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4015" w:rsidRPr="00D64015" w:rsidRDefault="00FA3F7A" w:rsidP="00D64015">
      <w:pPr>
        <w:jc w:val="center"/>
        <w:rPr>
          <w:rFonts w:ascii="方正小标宋简体" w:eastAsia="方正小标宋简体"/>
          <w:sz w:val="44"/>
          <w:szCs w:val="44"/>
        </w:rPr>
      </w:pPr>
      <w:r w:rsidRPr="00FA3F7A">
        <w:rPr>
          <w:rFonts w:ascii="方正小标宋简体" w:eastAsia="方正小标宋简体" w:hint="eastAsia"/>
          <w:sz w:val="44"/>
          <w:szCs w:val="44"/>
        </w:rPr>
        <w:t>新技术推广</w:t>
      </w:r>
    </w:p>
    <w:p w:rsidR="00CE5441" w:rsidRDefault="001932DC" w:rsidP="00D64015">
      <w:pPr>
        <w:outlineLvl w:val="0"/>
        <w:rPr>
          <w:rFonts w:ascii="仿宋_GB2312" w:eastAsia="仿宋_GB2312"/>
          <w:sz w:val="32"/>
          <w:szCs w:val="32"/>
        </w:rPr>
      </w:pPr>
      <w:r>
        <w:rPr>
          <w:rFonts w:ascii="仿宋" w:eastAsia="仿宋" w:hAnsi="仿宋" w:cs="仿宋" w:hint="eastAsia"/>
          <w:b/>
          <w:bCs/>
          <w:color w:val="000000"/>
          <w:sz w:val="32"/>
          <w:szCs w:val="32"/>
          <w:shd w:val="clear" w:color="auto" w:fill="FFFFFF"/>
        </w:rPr>
        <w:t>一、</w:t>
      </w:r>
      <w:r w:rsidR="00D20C10" w:rsidRPr="00D20C10">
        <w:rPr>
          <w:rFonts w:ascii="仿宋" w:eastAsia="仿宋" w:hAnsi="仿宋" w:cs="仿宋"/>
          <w:b/>
          <w:bCs/>
          <w:color w:val="000000"/>
          <w:sz w:val="32"/>
          <w:szCs w:val="32"/>
          <w:shd w:val="clear" w:color="auto" w:fill="FFFFFF"/>
        </w:rPr>
        <w:t>基坑倾斜桩支护技术</w:t>
      </w:r>
    </w:p>
    <w:p w:rsidR="00D20C10" w:rsidRPr="00D20C10" w:rsidRDefault="00D20C10" w:rsidP="00D20C10">
      <w:pPr>
        <w:rPr>
          <w:rFonts w:ascii="仿宋_GB2312" w:eastAsia="仿宋_GB2312" w:hint="eastAsia"/>
          <w:b/>
          <w:bCs/>
          <w:sz w:val="32"/>
          <w:szCs w:val="32"/>
        </w:rPr>
      </w:pPr>
      <w:r w:rsidRPr="00D20C10">
        <w:rPr>
          <w:rFonts w:ascii="仿宋_GB2312" w:eastAsia="仿宋_GB2312" w:hint="eastAsia"/>
          <w:b/>
          <w:bCs/>
          <w:sz w:val="32"/>
          <w:szCs w:val="32"/>
        </w:rPr>
        <w:t>1、技术简介</w:t>
      </w:r>
    </w:p>
    <w:p w:rsidR="00D20C10" w:rsidRPr="00D20C10" w:rsidRDefault="00D20C10" w:rsidP="00D20C10">
      <w:pPr>
        <w:ind w:firstLineChars="200" w:firstLine="640"/>
        <w:rPr>
          <w:rFonts w:ascii="仿宋_GB2312" w:eastAsia="仿宋_GB2312"/>
          <w:sz w:val="32"/>
          <w:szCs w:val="32"/>
        </w:rPr>
      </w:pPr>
      <w:r w:rsidRPr="00D20C10">
        <w:rPr>
          <w:rFonts w:ascii="仿宋_GB2312" w:eastAsia="仿宋_GB2312" w:hint="eastAsia"/>
          <w:sz w:val="32"/>
          <w:szCs w:val="32"/>
        </w:rPr>
        <w:t>倾斜桩基坑支护技术利用倾斜桩体支撑竖直桩体，将倾斜桩体、竖直桩体及</w:t>
      </w:r>
      <w:proofErr w:type="gramStart"/>
      <w:r w:rsidRPr="00D20C10">
        <w:rPr>
          <w:rFonts w:ascii="仿宋_GB2312" w:eastAsia="仿宋_GB2312" w:hint="eastAsia"/>
          <w:sz w:val="32"/>
          <w:szCs w:val="32"/>
        </w:rPr>
        <w:t>桩间土</w:t>
      </w:r>
      <w:proofErr w:type="gramEnd"/>
      <w:r w:rsidRPr="00D20C10">
        <w:rPr>
          <w:rFonts w:ascii="仿宋_GB2312" w:eastAsia="仿宋_GB2312" w:hint="eastAsia"/>
          <w:sz w:val="32"/>
          <w:szCs w:val="32"/>
        </w:rPr>
        <w:t>体连结为整体共同受力，形成一种高自稳、自撑式支护结构，是一种同等条件下极限开挖深度显著大于传统悬臂式支护结构的高自稳性支护结构，且在同等条件下变形显著小于传统悬臂式支护结构并可与内支撑支护结构变形相当的自撑式支护结构，既可取消基坑内支撑，又能保障基坑安全，实现坑内大空间开挖，兼具安全、高效、经济、环保的优势，相对传统内支撑支护技术来说，是一种绿色低碳的基坑支护新技术。</w:t>
      </w:r>
    </w:p>
    <w:p w:rsidR="00B72CBD" w:rsidRDefault="00D20C10" w:rsidP="00D20C10">
      <w:pPr>
        <w:ind w:firstLineChars="200" w:firstLine="640"/>
        <w:rPr>
          <w:rFonts w:ascii="仿宋_GB2312" w:eastAsia="仿宋_GB2312"/>
          <w:sz w:val="32"/>
          <w:szCs w:val="32"/>
        </w:rPr>
      </w:pPr>
      <w:r w:rsidRPr="00D20C10">
        <w:rPr>
          <w:rFonts w:ascii="仿宋_GB2312" w:eastAsia="仿宋_GB2312" w:hint="eastAsia"/>
          <w:sz w:val="32"/>
          <w:szCs w:val="32"/>
        </w:rPr>
        <w:t>倾斜桩支护结构是由倾斜式挡土构件和</w:t>
      </w:r>
      <w:proofErr w:type="gramStart"/>
      <w:r w:rsidRPr="00D20C10">
        <w:rPr>
          <w:rFonts w:ascii="仿宋_GB2312" w:eastAsia="仿宋_GB2312" w:hint="eastAsia"/>
          <w:sz w:val="32"/>
          <w:szCs w:val="32"/>
        </w:rPr>
        <w:t>冠梁组成</w:t>
      </w:r>
      <w:proofErr w:type="gramEnd"/>
      <w:r w:rsidRPr="00D20C10">
        <w:rPr>
          <w:rFonts w:ascii="仿宋_GB2312" w:eastAsia="仿宋_GB2312" w:hint="eastAsia"/>
          <w:sz w:val="32"/>
          <w:szCs w:val="32"/>
        </w:rPr>
        <w:t>的支护结构体系的总称，其结构类型包括：单排倾斜桩、斜直交替支护结构、“八字形”组合支护结构、“个字形”组合支护结构、斜直交替双排桩组合支护结构等。</w:t>
      </w:r>
    </w:p>
    <w:p w:rsidR="00D20C10" w:rsidRDefault="00D20C10" w:rsidP="00D20C10">
      <w:pPr>
        <w:pStyle w:val="a9"/>
        <w:ind w:firstLine="640"/>
        <w:rPr>
          <w:rFonts w:ascii="仿宋_GB2312" w:eastAsia="仿宋_GB2312" w:hAnsi="仿宋"/>
          <w:sz w:val="32"/>
          <w:szCs w:val="32"/>
        </w:rPr>
      </w:pPr>
      <w:r>
        <w:rPr>
          <w:rFonts w:ascii="仿宋_GB2312" w:eastAsia="仿宋_GB2312" w:hAnsi="仿宋" w:hint="eastAsia"/>
          <w:sz w:val="32"/>
          <w:szCs w:val="32"/>
        </w:rPr>
        <w:t>倾斜桩支护技术可广泛应用于产业园区/工业建筑的基坑工程中，具有显著的经济和社会效益，具体适用条件详见下表。</w:t>
      </w:r>
    </w:p>
    <w:tbl>
      <w:tblPr>
        <w:tblW w:w="558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75"/>
        <w:gridCol w:w="815"/>
        <w:gridCol w:w="2007"/>
        <w:gridCol w:w="2089"/>
        <w:gridCol w:w="3872"/>
      </w:tblGrid>
      <w:tr w:rsidR="00D20C10" w:rsidTr="00A50321">
        <w:trPr>
          <w:cantSplit/>
          <w:trHeight w:val="283"/>
          <w:tblHeader/>
          <w:jc w:val="center"/>
        </w:trPr>
        <w:tc>
          <w:tcPr>
            <w:tcW w:w="257" w:type="pct"/>
            <w:shd w:val="clear" w:color="auto" w:fill="FFFFFF"/>
            <w:noWrap/>
            <w:tcMar>
              <w:top w:w="12" w:type="dxa"/>
              <w:left w:w="12" w:type="dxa"/>
              <w:right w:w="12" w:type="dxa"/>
            </w:tcMar>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kern w:val="0"/>
                <w:sz w:val="18"/>
                <w:szCs w:val="18"/>
              </w:rPr>
              <w:lastRenderedPageBreak/>
              <w:t>结构形式</w:t>
            </w:r>
          </w:p>
        </w:tc>
        <w:tc>
          <w:tcPr>
            <w:tcW w:w="440" w:type="pct"/>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斜桩类型</w:t>
            </w:r>
          </w:p>
        </w:tc>
        <w:tc>
          <w:tcPr>
            <w:tcW w:w="1083" w:type="pct"/>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示意图</w:t>
            </w:r>
          </w:p>
        </w:tc>
        <w:tc>
          <w:tcPr>
            <w:tcW w:w="1127" w:type="pct"/>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俯视图</w:t>
            </w:r>
          </w:p>
        </w:tc>
        <w:tc>
          <w:tcPr>
            <w:tcW w:w="2090" w:type="pct"/>
            <w:shd w:val="clear" w:color="auto" w:fill="FFFFFF"/>
            <w:noWrap/>
            <w:tcMar>
              <w:top w:w="12" w:type="dxa"/>
              <w:left w:w="12" w:type="dxa"/>
              <w:right w:w="12" w:type="dxa"/>
            </w:tcMar>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kern w:val="0"/>
                <w:sz w:val="18"/>
                <w:szCs w:val="18"/>
              </w:rPr>
              <w:t>适用条件</w:t>
            </w:r>
          </w:p>
        </w:tc>
      </w:tr>
      <w:tr w:rsidR="00D20C10" w:rsidTr="00A50321">
        <w:trPr>
          <w:cantSplit/>
          <w:trHeight w:val="1642"/>
          <w:jc w:val="center"/>
        </w:trPr>
        <w:tc>
          <w:tcPr>
            <w:tcW w:w="257" w:type="pct"/>
            <w:shd w:val="clear" w:color="auto" w:fill="FFFFFF"/>
            <w:noWrap/>
            <w:tcMar>
              <w:top w:w="12" w:type="dxa"/>
              <w:left w:w="12" w:type="dxa"/>
              <w:right w:w="12" w:type="dxa"/>
            </w:tcMar>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单</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排</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倾</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斜</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桩</w:t>
            </w:r>
          </w:p>
        </w:tc>
        <w:tc>
          <w:tcPr>
            <w:tcW w:w="440" w:type="pct"/>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预制桩/灌注桩/型钢桩/钢管桩</w:t>
            </w:r>
          </w:p>
        </w:tc>
        <w:tc>
          <w:tcPr>
            <w:tcW w:w="1083" w:type="pct"/>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6166FFDA" wp14:editId="477230A7">
                  <wp:extent cx="623570" cy="899795"/>
                  <wp:effectExtent l="0" t="0" r="5080" b="14605"/>
                  <wp:docPr id="1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
                          <pic:cNvPicPr>
                            <a:picLocks noChangeAspect="1"/>
                          </pic:cNvPicPr>
                        </pic:nvPicPr>
                        <pic:blipFill>
                          <a:blip r:embed="rId7"/>
                          <a:stretch>
                            <a:fillRect/>
                          </a:stretch>
                        </pic:blipFill>
                        <pic:spPr>
                          <a:xfrm>
                            <a:off x="0" y="0"/>
                            <a:ext cx="623570" cy="899795"/>
                          </a:xfrm>
                          <a:prstGeom prst="rect">
                            <a:avLst/>
                          </a:prstGeom>
                          <a:noFill/>
                          <a:ln>
                            <a:noFill/>
                          </a:ln>
                        </pic:spPr>
                      </pic:pic>
                    </a:graphicData>
                  </a:graphic>
                </wp:inline>
              </w:drawing>
            </w:r>
          </w:p>
        </w:tc>
        <w:tc>
          <w:tcPr>
            <w:tcW w:w="1127" w:type="pct"/>
            <w:shd w:val="clear" w:color="auto" w:fill="FFFFFF"/>
            <w:vAlign w:val="center"/>
          </w:tcPr>
          <w:p w:rsidR="00D20C10" w:rsidRPr="00D20C10" w:rsidRDefault="00D20C10" w:rsidP="00A50321">
            <w:pPr>
              <w:pStyle w:val="a9"/>
              <w:ind w:firstLineChars="0" w:firstLine="0"/>
              <w:jc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02C14413" wp14:editId="4B5D325E">
                  <wp:extent cx="671195" cy="647065"/>
                  <wp:effectExtent l="0" t="0" r="14605" b="635"/>
                  <wp:docPr id="1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
                          <pic:cNvPicPr>
                            <a:picLocks noChangeAspect="1"/>
                          </pic:cNvPicPr>
                        </pic:nvPicPr>
                        <pic:blipFill>
                          <a:blip r:embed="rId8"/>
                          <a:stretch>
                            <a:fillRect/>
                          </a:stretch>
                        </pic:blipFill>
                        <pic:spPr>
                          <a:xfrm>
                            <a:off x="0" y="0"/>
                            <a:ext cx="671195" cy="647065"/>
                          </a:xfrm>
                          <a:prstGeom prst="rect">
                            <a:avLst/>
                          </a:prstGeom>
                          <a:noFill/>
                          <a:ln>
                            <a:noFill/>
                          </a:ln>
                        </pic:spPr>
                      </pic:pic>
                    </a:graphicData>
                  </a:graphic>
                </wp:inline>
              </w:drawing>
            </w:r>
          </w:p>
        </w:tc>
        <w:tc>
          <w:tcPr>
            <w:tcW w:w="2090" w:type="pct"/>
            <w:shd w:val="clear" w:color="auto" w:fill="FFFFFF"/>
            <w:tcMar>
              <w:top w:w="0" w:type="dxa"/>
              <w:left w:w="57" w:type="dxa"/>
              <w:right w:w="57" w:type="dxa"/>
            </w:tcMar>
            <w:vAlign w:val="center"/>
          </w:tcPr>
          <w:p w:rsidR="00D20C10" w:rsidRPr="00D20C10" w:rsidRDefault="00D20C10" w:rsidP="00A50321">
            <w:pPr>
              <w:widowControl/>
              <w:snapToGrid w:val="0"/>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（1）止水（泥）帷幕结合基坑降排水要求进行设置；</w:t>
            </w:r>
          </w:p>
          <w:p w:rsidR="00D20C10" w:rsidRPr="00D20C10" w:rsidRDefault="00D20C10" w:rsidP="00A50321">
            <w:pPr>
              <w:widowControl/>
              <w:snapToGrid w:val="0"/>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（2）</w:t>
            </w:r>
            <w:proofErr w:type="gramStart"/>
            <w:r w:rsidRPr="00D20C10">
              <w:rPr>
                <w:rFonts w:ascii="仿宋_GB2312" w:eastAsia="仿宋_GB2312" w:hAnsi="仿宋_GB2312" w:cs="仿宋_GB2312" w:hint="eastAsia"/>
                <w:bCs/>
                <w:color w:val="000000" w:themeColor="text1"/>
                <w:kern w:val="0"/>
                <w:sz w:val="18"/>
                <w:szCs w:val="18"/>
              </w:rPr>
              <w:t>桩间土</w:t>
            </w:r>
            <w:proofErr w:type="gramEnd"/>
            <w:r w:rsidRPr="00D20C10">
              <w:rPr>
                <w:rFonts w:ascii="仿宋_GB2312" w:eastAsia="仿宋_GB2312" w:hAnsi="仿宋_GB2312" w:cs="仿宋_GB2312" w:hint="eastAsia"/>
                <w:bCs/>
                <w:color w:val="000000" w:themeColor="text1"/>
                <w:kern w:val="0"/>
                <w:sz w:val="18"/>
                <w:szCs w:val="18"/>
              </w:rPr>
              <w:t>可采用喷面挂网进行保护；</w:t>
            </w:r>
          </w:p>
          <w:p w:rsidR="00D20C10" w:rsidRPr="00D20C10" w:rsidRDefault="00D20C10" w:rsidP="00A50321">
            <w:pPr>
              <w:widowControl/>
              <w:snapToGrid w:val="0"/>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（3）不宜用于开挖深度大于6m的基坑。</w:t>
            </w:r>
          </w:p>
          <w:p w:rsidR="00D20C10" w:rsidRPr="00D20C10" w:rsidRDefault="00D20C10" w:rsidP="00A50321">
            <w:pPr>
              <w:widowControl/>
              <w:snapToGrid w:val="0"/>
              <w:textAlignment w:val="center"/>
              <w:rPr>
                <w:rFonts w:ascii="仿宋_GB2312" w:eastAsia="仿宋_GB2312" w:hAnsi="仿宋_GB2312" w:cs="仿宋_GB2312" w:hint="eastAsia"/>
                <w:bCs/>
                <w:color w:val="000000" w:themeColor="text1"/>
                <w:kern w:val="0"/>
                <w:sz w:val="18"/>
                <w:szCs w:val="18"/>
              </w:rPr>
            </w:pPr>
          </w:p>
        </w:tc>
      </w:tr>
      <w:tr w:rsidR="00D20C10" w:rsidTr="00A50321">
        <w:trPr>
          <w:cantSplit/>
          <w:trHeight w:val="1142"/>
          <w:jc w:val="center"/>
        </w:trPr>
        <w:tc>
          <w:tcPr>
            <w:tcW w:w="257" w:type="pct"/>
            <w:vMerge w:val="restart"/>
            <w:shd w:val="clear" w:color="auto" w:fill="FFFFFF"/>
            <w:noWrap/>
            <w:tcMar>
              <w:top w:w="12" w:type="dxa"/>
              <w:left w:w="12" w:type="dxa"/>
              <w:right w:w="12" w:type="dxa"/>
            </w:tcMar>
            <w:vAlign w:val="center"/>
          </w:tcPr>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斜</w:t>
            </w:r>
          </w:p>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直</w:t>
            </w:r>
          </w:p>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交</w:t>
            </w:r>
          </w:p>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替</w:t>
            </w:r>
          </w:p>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支</w:t>
            </w:r>
          </w:p>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护</w:t>
            </w:r>
          </w:p>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结</w:t>
            </w:r>
          </w:p>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构</w:t>
            </w:r>
          </w:p>
        </w:tc>
        <w:tc>
          <w:tcPr>
            <w:tcW w:w="440" w:type="pct"/>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预制桩/灌注桩/型钢桩/钢管桩</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（内斜式）</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p>
        </w:tc>
        <w:tc>
          <w:tcPr>
            <w:tcW w:w="1083" w:type="pct"/>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51621318" wp14:editId="3A83737C">
                  <wp:extent cx="579120" cy="880110"/>
                  <wp:effectExtent l="0" t="0" r="11430" b="15240"/>
                  <wp:docPr id="1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
                          <pic:cNvPicPr>
                            <a:picLocks noChangeAspect="1"/>
                          </pic:cNvPicPr>
                        </pic:nvPicPr>
                        <pic:blipFill>
                          <a:blip r:embed="rId9"/>
                          <a:stretch>
                            <a:fillRect/>
                          </a:stretch>
                        </pic:blipFill>
                        <pic:spPr>
                          <a:xfrm>
                            <a:off x="0" y="0"/>
                            <a:ext cx="579120" cy="880110"/>
                          </a:xfrm>
                          <a:prstGeom prst="rect">
                            <a:avLst/>
                          </a:prstGeom>
                          <a:noFill/>
                          <a:ln>
                            <a:noFill/>
                          </a:ln>
                        </pic:spPr>
                      </pic:pic>
                    </a:graphicData>
                  </a:graphic>
                </wp:inline>
              </w:drawing>
            </w:r>
          </w:p>
        </w:tc>
        <w:tc>
          <w:tcPr>
            <w:tcW w:w="1127" w:type="pct"/>
            <w:shd w:val="clear" w:color="auto" w:fill="FFFFFF"/>
            <w:vAlign w:val="center"/>
          </w:tcPr>
          <w:p w:rsidR="00D20C10" w:rsidRPr="00D20C10" w:rsidRDefault="00D20C10" w:rsidP="00A50321">
            <w:pPr>
              <w:pStyle w:val="a9"/>
              <w:ind w:firstLineChars="0" w:firstLine="0"/>
              <w:jc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5FF227DF" wp14:editId="67F08F52">
                  <wp:extent cx="621030" cy="621030"/>
                  <wp:effectExtent l="0" t="0" r="7620" b="7620"/>
                  <wp:docPr id="1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
                          <pic:cNvPicPr>
                            <a:picLocks noChangeAspect="1"/>
                          </pic:cNvPicPr>
                        </pic:nvPicPr>
                        <pic:blipFill>
                          <a:blip r:embed="rId10"/>
                          <a:stretch>
                            <a:fillRect/>
                          </a:stretch>
                        </pic:blipFill>
                        <pic:spPr>
                          <a:xfrm>
                            <a:off x="0" y="0"/>
                            <a:ext cx="621030" cy="621030"/>
                          </a:xfrm>
                          <a:prstGeom prst="rect">
                            <a:avLst/>
                          </a:prstGeom>
                          <a:noFill/>
                          <a:ln>
                            <a:noFill/>
                          </a:ln>
                        </pic:spPr>
                      </pic:pic>
                    </a:graphicData>
                  </a:graphic>
                </wp:inline>
              </w:drawing>
            </w:r>
            <w:r w:rsidRPr="00D20C10">
              <w:rPr>
                <w:rFonts w:ascii="仿宋_GB2312" w:eastAsia="仿宋_GB2312" w:hAnsi="仿宋_GB2312" w:cs="仿宋_GB2312" w:hint="eastAsia"/>
                <w:bCs/>
                <w:color w:val="000000" w:themeColor="text1"/>
                <w:sz w:val="18"/>
                <w:szCs w:val="18"/>
              </w:rPr>
              <w:t xml:space="preserve">  </w:t>
            </w:r>
          </w:p>
        </w:tc>
        <w:tc>
          <w:tcPr>
            <w:tcW w:w="2090" w:type="pct"/>
            <w:vMerge w:val="restart"/>
            <w:shd w:val="clear" w:color="auto" w:fill="FFFFFF"/>
            <w:vAlign w:val="center"/>
          </w:tcPr>
          <w:p w:rsidR="00D20C10" w:rsidRPr="00D20C10" w:rsidRDefault="00D20C10" w:rsidP="00A50321">
            <w:pPr>
              <w:widowControl/>
              <w:numPr>
                <w:ilvl w:val="255"/>
                <w:numId w:val="0"/>
              </w:numPr>
              <w:snapToGrid w:val="0"/>
              <w:jc w:val="left"/>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（1）支护结构稳定性及变形控制效果优于单排倾斜桩，且内</w:t>
            </w:r>
            <w:proofErr w:type="gramStart"/>
            <w:r w:rsidRPr="00D20C10">
              <w:rPr>
                <w:rFonts w:ascii="仿宋_GB2312" w:eastAsia="仿宋_GB2312" w:hAnsi="仿宋_GB2312" w:cs="仿宋_GB2312" w:hint="eastAsia"/>
                <w:bCs/>
                <w:color w:val="000000" w:themeColor="text1"/>
                <w:kern w:val="0"/>
                <w:sz w:val="18"/>
                <w:szCs w:val="18"/>
              </w:rPr>
              <w:t>斜式斜直</w:t>
            </w:r>
            <w:proofErr w:type="gramEnd"/>
            <w:r w:rsidRPr="00D20C10">
              <w:rPr>
                <w:rFonts w:ascii="仿宋_GB2312" w:eastAsia="仿宋_GB2312" w:hAnsi="仿宋_GB2312" w:cs="仿宋_GB2312" w:hint="eastAsia"/>
                <w:bCs/>
                <w:color w:val="000000" w:themeColor="text1"/>
                <w:kern w:val="0"/>
                <w:sz w:val="18"/>
                <w:szCs w:val="18"/>
              </w:rPr>
              <w:t>交替支护结构变形控制效果优于外</w:t>
            </w:r>
            <w:proofErr w:type="gramStart"/>
            <w:r w:rsidRPr="00D20C10">
              <w:rPr>
                <w:rFonts w:ascii="仿宋_GB2312" w:eastAsia="仿宋_GB2312" w:hAnsi="仿宋_GB2312" w:cs="仿宋_GB2312" w:hint="eastAsia"/>
                <w:bCs/>
                <w:color w:val="000000" w:themeColor="text1"/>
                <w:kern w:val="0"/>
                <w:sz w:val="18"/>
                <w:szCs w:val="18"/>
              </w:rPr>
              <w:t>斜式斜直</w:t>
            </w:r>
            <w:proofErr w:type="gramEnd"/>
            <w:r w:rsidRPr="00D20C10">
              <w:rPr>
                <w:rFonts w:ascii="仿宋_GB2312" w:eastAsia="仿宋_GB2312" w:hAnsi="仿宋_GB2312" w:cs="仿宋_GB2312" w:hint="eastAsia"/>
                <w:bCs/>
                <w:color w:val="000000" w:themeColor="text1"/>
                <w:kern w:val="0"/>
                <w:sz w:val="18"/>
                <w:szCs w:val="18"/>
              </w:rPr>
              <w:t>交替支护结构，但所需肥槽宽度较大；</w:t>
            </w:r>
          </w:p>
          <w:p w:rsidR="00D20C10" w:rsidRPr="00D20C10" w:rsidRDefault="00D20C10" w:rsidP="00D20C10">
            <w:pPr>
              <w:widowControl/>
              <w:numPr>
                <w:ilvl w:val="0"/>
                <w:numId w:val="1"/>
              </w:numPr>
              <w:snapToGrid w:val="0"/>
              <w:jc w:val="left"/>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止水（泥）帷幕结合基坑降排水要求进行设置，可优先将竖直桩嵌入止水（泥）帷幕；</w:t>
            </w:r>
          </w:p>
          <w:p w:rsidR="00D20C10" w:rsidRPr="00D20C10" w:rsidRDefault="00D20C10" w:rsidP="00D20C10">
            <w:pPr>
              <w:widowControl/>
              <w:numPr>
                <w:ilvl w:val="0"/>
                <w:numId w:val="1"/>
              </w:numPr>
              <w:snapToGrid w:val="0"/>
              <w:jc w:val="left"/>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内斜式支护结构</w:t>
            </w:r>
            <w:proofErr w:type="gramStart"/>
            <w:r w:rsidRPr="00D20C10">
              <w:rPr>
                <w:rFonts w:ascii="仿宋_GB2312" w:eastAsia="仿宋_GB2312" w:hAnsi="仿宋_GB2312" w:cs="仿宋_GB2312" w:hint="eastAsia"/>
                <w:bCs/>
                <w:color w:val="000000" w:themeColor="text1"/>
                <w:kern w:val="0"/>
                <w:sz w:val="18"/>
                <w:szCs w:val="18"/>
              </w:rPr>
              <w:t>桩间土</w:t>
            </w:r>
            <w:proofErr w:type="gramEnd"/>
            <w:r w:rsidRPr="00D20C10">
              <w:rPr>
                <w:rFonts w:ascii="仿宋_GB2312" w:eastAsia="仿宋_GB2312" w:hAnsi="仿宋_GB2312" w:cs="仿宋_GB2312" w:hint="eastAsia"/>
                <w:bCs/>
                <w:color w:val="000000" w:themeColor="text1"/>
                <w:kern w:val="0"/>
                <w:sz w:val="18"/>
                <w:szCs w:val="18"/>
              </w:rPr>
              <w:t>可采用喷面挂网进行保护；</w:t>
            </w:r>
          </w:p>
          <w:p w:rsidR="00D20C10" w:rsidRPr="00D20C10" w:rsidRDefault="00D20C10" w:rsidP="00D20C10">
            <w:pPr>
              <w:widowControl/>
              <w:numPr>
                <w:ilvl w:val="0"/>
                <w:numId w:val="1"/>
              </w:numPr>
              <w:snapToGrid w:val="0"/>
              <w:jc w:val="left"/>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不宜用于开挖深度大于8m的基坑。</w:t>
            </w:r>
          </w:p>
        </w:tc>
      </w:tr>
      <w:tr w:rsidR="00D20C10" w:rsidTr="00A50321">
        <w:trPr>
          <w:cantSplit/>
          <w:trHeight w:val="1176"/>
          <w:jc w:val="center"/>
        </w:trPr>
        <w:tc>
          <w:tcPr>
            <w:tcW w:w="257" w:type="pct"/>
            <w:vMerge/>
            <w:shd w:val="clear" w:color="auto" w:fill="FFFFFF"/>
            <w:noWrap/>
            <w:tcMar>
              <w:top w:w="12" w:type="dxa"/>
              <w:left w:w="12" w:type="dxa"/>
              <w:right w:w="12" w:type="dxa"/>
            </w:tcMar>
            <w:vAlign w:val="center"/>
          </w:tcPr>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kern w:val="0"/>
                <w:sz w:val="18"/>
                <w:szCs w:val="18"/>
              </w:rPr>
            </w:pPr>
          </w:p>
        </w:tc>
        <w:tc>
          <w:tcPr>
            <w:tcW w:w="440" w:type="pct"/>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预制桩/灌注桩型钢桩/钢管桩</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（外斜式）</w:t>
            </w:r>
          </w:p>
        </w:tc>
        <w:tc>
          <w:tcPr>
            <w:tcW w:w="1083" w:type="pct"/>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12B7198E" wp14:editId="155C0B1F">
                  <wp:extent cx="530860" cy="899795"/>
                  <wp:effectExtent l="0" t="0" r="2540" b="14605"/>
                  <wp:docPr id="1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
                          <pic:cNvPicPr>
                            <a:picLocks noChangeAspect="1"/>
                          </pic:cNvPicPr>
                        </pic:nvPicPr>
                        <pic:blipFill>
                          <a:blip r:embed="rId11"/>
                          <a:stretch>
                            <a:fillRect/>
                          </a:stretch>
                        </pic:blipFill>
                        <pic:spPr>
                          <a:xfrm>
                            <a:off x="0" y="0"/>
                            <a:ext cx="530860" cy="899795"/>
                          </a:xfrm>
                          <a:prstGeom prst="rect">
                            <a:avLst/>
                          </a:prstGeom>
                          <a:noFill/>
                          <a:ln>
                            <a:noFill/>
                          </a:ln>
                        </pic:spPr>
                      </pic:pic>
                    </a:graphicData>
                  </a:graphic>
                </wp:inline>
              </w:drawing>
            </w:r>
          </w:p>
        </w:tc>
        <w:tc>
          <w:tcPr>
            <w:tcW w:w="1127" w:type="pct"/>
            <w:shd w:val="clear" w:color="auto" w:fill="FFFFFF"/>
            <w:vAlign w:val="center"/>
          </w:tcPr>
          <w:p w:rsidR="00D20C10" w:rsidRPr="00D20C10" w:rsidRDefault="00D20C10" w:rsidP="00A50321">
            <w:pPr>
              <w:pStyle w:val="a9"/>
              <w:ind w:firstLineChars="0" w:firstLine="0"/>
              <w:jc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07235006" wp14:editId="70C1ACA6">
                  <wp:extent cx="720090" cy="766445"/>
                  <wp:effectExtent l="0" t="0" r="3810" b="14605"/>
                  <wp:docPr id="1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
                          <pic:cNvPicPr>
                            <a:picLocks noChangeAspect="1"/>
                          </pic:cNvPicPr>
                        </pic:nvPicPr>
                        <pic:blipFill>
                          <a:blip r:embed="rId12"/>
                          <a:stretch>
                            <a:fillRect/>
                          </a:stretch>
                        </pic:blipFill>
                        <pic:spPr>
                          <a:xfrm>
                            <a:off x="0" y="0"/>
                            <a:ext cx="720090" cy="766445"/>
                          </a:xfrm>
                          <a:prstGeom prst="rect">
                            <a:avLst/>
                          </a:prstGeom>
                          <a:noFill/>
                          <a:ln>
                            <a:noFill/>
                          </a:ln>
                        </pic:spPr>
                      </pic:pic>
                    </a:graphicData>
                  </a:graphic>
                </wp:inline>
              </w:drawing>
            </w:r>
            <w:r w:rsidRPr="00D20C10">
              <w:rPr>
                <w:rFonts w:ascii="仿宋_GB2312" w:eastAsia="仿宋_GB2312" w:hAnsi="仿宋_GB2312" w:cs="仿宋_GB2312" w:hint="eastAsia"/>
                <w:bCs/>
                <w:color w:val="000000" w:themeColor="text1"/>
                <w:sz w:val="18"/>
                <w:szCs w:val="18"/>
              </w:rPr>
              <w:t xml:space="preserve">  </w:t>
            </w:r>
          </w:p>
        </w:tc>
        <w:tc>
          <w:tcPr>
            <w:tcW w:w="2090" w:type="pct"/>
            <w:vMerge/>
            <w:shd w:val="clear" w:color="auto" w:fill="FFFFFF"/>
            <w:vAlign w:val="center"/>
          </w:tcPr>
          <w:p w:rsidR="00D20C10" w:rsidRPr="00D20C10" w:rsidRDefault="00D20C10" w:rsidP="00A50321">
            <w:pPr>
              <w:snapToGrid w:val="0"/>
              <w:textAlignment w:val="center"/>
              <w:rPr>
                <w:rFonts w:ascii="仿宋_GB2312" w:eastAsia="仿宋_GB2312" w:hAnsi="仿宋_GB2312" w:cs="仿宋_GB2312" w:hint="eastAsia"/>
                <w:bCs/>
                <w:color w:val="000000" w:themeColor="text1"/>
                <w:kern w:val="0"/>
                <w:sz w:val="18"/>
                <w:szCs w:val="18"/>
              </w:rPr>
            </w:pPr>
          </w:p>
        </w:tc>
      </w:tr>
      <w:tr w:rsidR="00D20C10" w:rsidTr="00A50321">
        <w:trPr>
          <w:cantSplit/>
          <w:trHeight w:val="1148"/>
          <w:jc w:val="center"/>
        </w:trPr>
        <w:tc>
          <w:tcPr>
            <w:tcW w:w="257" w:type="pct"/>
            <w:vMerge w:val="restart"/>
            <w:tcBorders>
              <w:top w:val="single" w:sz="4" w:space="0" w:color="auto"/>
              <w:left w:val="single" w:sz="4" w:space="0" w:color="000000"/>
              <w:right w:val="single" w:sz="4" w:space="0" w:color="000000"/>
            </w:tcBorders>
            <w:shd w:val="clear" w:color="auto" w:fill="FFFFFF"/>
            <w:noWrap/>
            <w:tcMar>
              <w:top w:w="12" w:type="dxa"/>
              <w:left w:w="12" w:type="dxa"/>
              <w:right w:w="12" w:type="dxa"/>
            </w:tcMar>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斜</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直</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组</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合</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双</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排</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桩</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支</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护</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结</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kern w:val="0"/>
                <w:sz w:val="18"/>
                <w:szCs w:val="18"/>
              </w:rPr>
              <w:t>构</w:t>
            </w:r>
          </w:p>
        </w:tc>
        <w:tc>
          <w:tcPr>
            <w:tcW w:w="440" w:type="pct"/>
            <w:tcBorders>
              <w:top w:val="single" w:sz="4" w:space="0" w:color="auto"/>
              <w:left w:val="single" w:sz="4" w:space="0" w:color="000000"/>
              <w:bottom w:val="single" w:sz="4" w:space="0" w:color="000000"/>
              <w:right w:val="single" w:sz="4" w:space="0" w:color="000000"/>
            </w:tcBorders>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预制桩/灌注桩/型钢桩/钢管桩</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（内斜式）</w:t>
            </w:r>
          </w:p>
        </w:tc>
        <w:tc>
          <w:tcPr>
            <w:tcW w:w="108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51095E88" wp14:editId="6F7C558E">
                  <wp:extent cx="694690" cy="899795"/>
                  <wp:effectExtent l="0" t="0" r="10160" b="14605"/>
                  <wp:docPr id="1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
                          <pic:cNvPicPr>
                            <a:picLocks noChangeAspect="1"/>
                          </pic:cNvPicPr>
                        </pic:nvPicPr>
                        <pic:blipFill>
                          <a:blip r:embed="rId13"/>
                          <a:stretch>
                            <a:fillRect/>
                          </a:stretch>
                        </pic:blipFill>
                        <pic:spPr>
                          <a:xfrm>
                            <a:off x="0" y="0"/>
                            <a:ext cx="694690" cy="899795"/>
                          </a:xfrm>
                          <a:prstGeom prst="rect">
                            <a:avLst/>
                          </a:prstGeom>
                          <a:noFill/>
                          <a:ln>
                            <a:noFill/>
                          </a:ln>
                        </pic:spPr>
                      </pic:pic>
                    </a:graphicData>
                  </a:graphic>
                </wp:inline>
              </w:drawing>
            </w:r>
          </w:p>
        </w:tc>
        <w:tc>
          <w:tcPr>
            <w:tcW w:w="1127" w:type="pct"/>
            <w:tcBorders>
              <w:top w:val="single" w:sz="4" w:space="0" w:color="auto"/>
              <w:left w:val="single" w:sz="4" w:space="0" w:color="000000"/>
              <w:bottom w:val="single" w:sz="4" w:space="0" w:color="000000"/>
              <w:right w:val="single" w:sz="4" w:space="0" w:color="000000"/>
            </w:tcBorders>
            <w:shd w:val="clear" w:color="auto" w:fill="FFFFFF"/>
            <w:vAlign w:val="center"/>
          </w:tcPr>
          <w:p w:rsidR="00D20C10" w:rsidRPr="00D20C10" w:rsidRDefault="00D20C10" w:rsidP="00A50321">
            <w:pPr>
              <w:widowControl/>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0FEB13BD" wp14:editId="4860E38B">
                  <wp:extent cx="720090" cy="622300"/>
                  <wp:effectExtent l="0" t="0" r="3810" b="6350"/>
                  <wp:docPr id="1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
                          <pic:cNvPicPr>
                            <a:picLocks noChangeAspect="1"/>
                          </pic:cNvPicPr>
                        </pic:nvPicPr>
                        <pic:blipFill>
                          <a:blip r:embed="rId14"/>
                          <a:stretch>
                            <a:fillRect/>
                          </a:stretch>
                        </pic:blipFill>
                        <pic:spPr>
                          <a:xfrm>
                            <a:off x="0" y="0"/>
                            <a:ext cx="720090" cy="622300"/>
                          </a:xfrm>
                          <a:prstGeom prst="rect">
                            <a:avLst/>
                          </a:prstGeom>
                          <a:noFill/>
                          <a:ln>
                            <a:noFill/>
                          </a:ln>
                        </pic:spPr>
                      </pic:pic>
                    </a:graphicData>
                  </a:graphic>
                </wp:inline>
              </w:drawing>
            </w:r>
            <w:r w:rsidRPr="00D20C10">
              <w:rPr>
                <w:rFonts w:ascii="仿宋_GB2312" w:eastAsia="仿宋_GB2312" w:hAnsi="仿宋_GB2312" w:cs="仿宋_GB2312" w:hint="eastAsia"/>
                <w:bCs/>
                <w:color w:val="000000" w:themeColor="text1"/>
                <w:sz w:val="18"/>
                <w:szCs w:val="18"/>
              </w:rPr>
              <w:t xml:space="preserve">  </w:t>
            </w:r>
          </w:p>
        </w:tc>
        <w:tc>
          <w:tcPr>
            <w:tcW w:w="2090" w:type="pct"/>
            <w:vMerge w:val="restart"/>
            <w:tcBorders>
              <w:top w:val="single" w:sz="4" w:space="0" w:color="auto"/>
              <w:left w:val="single" w:sz="4" w:space="0" w:color="000000"/>
              <w:right w:val="single" w:sz="4" w:space="0" w:color="000000"/>
            </w:tcBorders>
            <w:shd w:val="clear" w:color="auto" w:fill="FFFFFF"/>
            <w:vAlign w:val="center"/>
          </w:tcPr>
          <w:p w:rsidR="00D20C10" w:rsidRPr="00D20C10" w:rsidRDefault="00D20C10" w:rsidP="00D20C10">
            <w:pPr>
              <w:widowControl/>
              <w:numPr>
                <w:ilvl w:val="0"/>
                <w:numId w:val="2"/>
              </w:numPr>
              <w:snapToGrid w:val="0"/>
              <w:jc w:val="left"/>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支护结构稳定性及变形控制效果优于斜直交替支护结构，且内斜式双排桩支护结构变形控制效果优于外斜式双排桩支护结构，但所需肥槽宽度较大；</w:t>
            </w:r>
          </w:p>
          <w:p w:rsidR="00D20C10" w:rsidRPr="00D20C10" w:rsidRDefault="00D20C10" w:rsidP="00D20C10">
            <w:pPr>
              <w:widowControl/>
              <w:numPr>
                <w:ilvl w:val="0"/>
                <w:numId w:val="2"/>
              </w:numPr>
              <w:snapToGrid w:val="0"/>
              <w:jc w:val="left"/>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止水（泥）帷幕结合基坑降排水要求进行设置，可优先将竖直桩嵌入止水（泥）帷幕；</w:t>
            </w:r>
          </w:p>
          <w:p w:rsidR="00D20C10" w:rsidRPr="00D20C10" w:rsidRDefault="00D20C10" w:rsidP="00D20C10">
            <w:pPr>
              <w:widowControl/>
              <w:numPr>
                <w:ilvl w:val="0"/>
                <w:numId w:val="2"/>
              </w:numPr>
              <w:snapToGrid w:val="0"/>
              <w:jc w:val="left"/>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kern w:val="0"/>
                <w:sz w:val="18"/>
                <w:szCs w:val="18"/>
              </w:rPr>
              <w:t>内斜式支护结构</w:t>
            </w:r>
            <w:proofErr w:type="gramStart"/>
            <w:r w:rsidRPr="00D20C10">
              <w:rPr>
                <w:rFonts w:ascii="仿宋_GB2312" w:eastAsia="仿宋_GB2312" w:hAnsi="仿宋_GB2312" w:cs="仿宋_GB2312" w:hint="eastAsia"/>
                <w:bCs/>
                <w:color w:val="000000" w:themeColor="text1"/>
                <w:kern w:val="0"/>
                <w:sz w:val="18"/>
                <w:szCs w:val="18"/>
              </w:rPr>
              <w:t>桩间土</w:t>
            </w:r>
            <w:proofErr w:type="gramEnd"/>
            <w:r w:rsidRPr="00D20C10">
              <w:rPr>
                <w:rFonts w:ascii="仿宋_GB2312" w:eastAsia="仿宋_GB2312" w:hAnsi="仿宋_GB2312" w:cs="仿宋_GB2312" w:hint="eastAsia"/>
                <w:bCs/>
                <w:color w:val="000000" w:themeColor="text1"/>
                <w:kern w:val="0"/>
                <w:sz w:val="18"/>
                <w:szCs w:val="18"/>
              </w:rPr>
              <w:t>可采用喷面挂网进行保护；</w:t>
            </w:r>
          </w:p>
          <w:p w:rsidR="00D20C10" w:rsidRPr="00D20C10" w:rsidRDefault="00D20C10" w:rsidP="00D20C10">
            <w:pPr>
              <w:widowControl/>
              <w:numPr>
                <w:ilvl w:val="0"/>
                <w:numId w:val="2"/>
              </w:numPr>
              <w:snapToGrid w:val="0"/>
              <w:jc w:val="left"/>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kern w:val="0"/>
                <w:sz w:val="18"/>
                <w:szCs w:val="18"/>
              </w:rPr>
              <w:t>不宜用于开挖深度大于12m的基坑。</w:t>
            </w:r>
          </w:p>
        </w:tc>
      </w:tr>
      <w:tr w:rsidR="00D20C10" w:rsidTr="00A50321">
        <w:trPr>
          <w:cantSplit/>
          <w:trHeight w:val="693"/>
          <w:jc w:val="center"/>
        </w:trPr>
        <w:tc>
          <w:tcPr>
            <w:tcW w:w="257" w:type="pct"/>
            <w:vMerge/>
            <w:tcBorders>
              <w:left w:val="single" w:sz="4" w:space="0" w:color="000000"/>
              <w:right w:val="single" w:sz="4" w:space="0" w:color="000000"/>
            </w:tcBorders>
            <w:shd w:val="clear" w:color="auto" w:fill="FFFFFF"/>
            <w:noWrap/>
            <w:tcMar>
              <w:top w:w="12" w:type="dxa"/>
              <w:left w:w="12" w:type="dxa"/>
              <w:right w:w="12" w:type="dxa"/>
            </w:tcMar>
            <w:vAlign w:val="center"/>
          </w:tcPr>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kern w:val="0"/>
                <w:sz w:val="18"/>
                <w:szCs w:val="18"/>
              </w:rPr>
            </w:pPr>
          </w:p>
        </w:tc>
        <w:tc>
          <w:tcPr>
            <w:tcW w:w="440" w:type="pct"/>
            <w:tcBorders>
              <w:top w:val="single" w:sz="4" w:space="0" w:color="auto"/>
              <w:left w:val="single" w:sz="4" w:space="0" w:color="000000"/>
            </w:tcBorders>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预制桩/灌注桩/型钢桩/钢管桩</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（外斜式）</w:t>
            </w:r>
          </w:p>
        </w:tc>
        <w:tc>
          <w:tcPr>
            <w:tcW w:w="1083" w:type="pct"/>
            <w:shd w:val="clear" w:color="auto" w:fill="FFFFFF"/>
            <w:vAlign w:val="center"/>
          </w:tcPr>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480639F1" wp14:editId="31E9A25A">
                  <wp:extent cx="632460" cy="899795"/>
                  <wp:effectExtent l="0" t="0" r="15240" b="14605"/>
                  <wp:docPr id="1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
                          <pic:cNvPicPr>
                            <a:picLocks noChangeAspect="1"/>
                          </pic:cNvPicPr>
                        </pic:nvPicPr>
                        <pic:blipFill>
                          <a:blip r:embed="rId15"/>
                          <a:stretch>
                            <a:fillRect/>
                          </a:stretch>
                        </pic:blipFill>
                        <pic:spPr>
                          <a:xfrm>
                            <a:off x="0" y="0"/>
                            <a:ext cx="632460" cy="899795"/>
                          </a:xfrm>
                          <a:prstGeom prst="rect">
                            <a:avLst/>
                          </a:prstGeom>
                          <a:noFill/>
                          <a:ln>
                            <a:noFill/>
                          </a:ln>
                        </pic:spPr>
                      </pic:pic>
                    </a:graphicData>
                  </a:graphic>
                </wp:inline>
              </w:drawing>
            </w:r>
          </w:p>
        </w:tc>
        <w:tc>
          <w:tcPr>
            <w:tcW w:w="1127" w:type="pct"/>
            <w:tcBorders>
              <w:top w:val="single" w:sz="4" w:space="0" w:color="auto"/>
              <w:right w:val="single" w:sz="4" w:space="0" w:color="000000"/>
            </w:tcBorders>
            <w:shd w:val="clear" w:color="auto" w:fill="FFFFFF"/>
            <w:vAlign w:val="center"/>
          </w:tcPr>
          <w:p w:rsidR="00D20C10" w:rsidRPr="00D20C10" w:rsidRDefault="00D20C10" w:rsidP="00A50321">
            <w:pPr>
              <w:pStyle w:val="a9"/>
              <w:ind w:firstLineChars="0" w:firstLine="0"/>
              <w:jc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6B061B54" wp14:editId="64534E0A">
                  <wp:extent cx="720090" cy="636270"/>
                  <wp:effectExtent l="0" t="0" r="3810" b="11430"/>
                  <wp:docPr id="1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
                          <pic:cNvPicPr>
                            <a:picLocks noChangeAspect="1"/>
                          </pic:cNvPicPr>
                        </pic:nvPicPr>
                        <pic:blipFill>
                          <a:blip r:embed="rId16"/>
                          <a:stretch>
                            <a:fillRect/>
                          </a:stretch>
                        </pic:blipFill>
                        <pic:spPr>
                          <a:xfrm>
                            <a:off x="0" y="0"/>
                            <a:ext cx="720090" cy="636270"/>
                          </a:xfrm>
                          <a:prstGeom prst="rect">
                            <a:avLst/>
                          </a:prstGeom>
                          <a:noFill/>
                          <a:ln>
                            <a:noFill/>
                          </a:ln>
                        </pic:spPr>
                      </pic:pic>
                    </a:graphicData>
                  </a:graphic>
                </wp:inline>
              </w:drawing>
            </w:r>
            <w:r w:rsidRPr="00D20C10">
              <w:rPr>
                <w:rFonts w:ascii="仿宋_GB2312" w:eastAsia="仿宋_GB2312" w:hAnsi="仿宋_GB2312" w:cs="仿宋_GB2312" w:hint="eastAsia"/>
                <w:bCs/>
                <w:color w:val="000000" w:themeColor="text1"/>
                <w:sz w:val="18"/>
                <w:szCs w:val="18"/>
              </w:rPr>
              <w:t xml:space="preserve"> </w:t>
            </w:r>
          </w:p>
        </w:tc>
        <w:tc>
          <w:tcPr>
            <w:tcW w:w="2090" w:type="pct"/>
            <w:vMerge/>
            <w:tcBorders>
              <w:left w:val="single" w:sz="4" w:space="0" w:color="000000"/>
              <w:right w:val="single" w:sz="4" w:space="0" w:color="000000"/>
            </w:tcBorders>
            <w:shd w:val="clear" w:color="auto" w:fill="FFFFFF"/>
            <w:vAlign w:val="center"/>
          </w:tcPr>
          <w:p w:rsidR="00D20C10" w:rsidRPr="00D20C10" w:rsidRDefault="00D20C10" w:rsidP="00A50321">
            <w:pPr>
              <w:snapToGrid w:val="0"/>
              <w:textAlignment w:val="center"/>
              <w:rPr>
                <w:rFonts w:ascii="仿宋_GB2312" w:eastAsia="仿宋_GB2312" w:hAnsi="仿宋_GB2312" w:cs="仿宋_GB2312" w:hint="eastAsia"/>
                <w:bCs/>
                <w:color w:val="000000" w:themeColor="text1"/>
                <w:kern w:val="0"/>
                <w:sz w:val="18"/>
                <w:szCs w:val="18"/>
              </w:rPr>
            </w:pPr>
          </w:p>
        </w:tc>
      </w:tr>
      <w:tr w:rsidR="00D20C10" w:rsidTr="00A50321">
        <w:trPr>
          <w:cantSplit/>
          <w:trHeight w:val="1096"/>
          <w:jc w:val="center"/>
        </w:trPr>
        <w:tc>
          <w:tcPr>
            <w:tcW w:w="257" w:type="pct"/>
            <w:vMerge w:val="restart"/>
            <w:shd w:val="clear" w:color="auto" w:fill="FFFFFF"/>
            <w:noWrap/>
            <w:tcMar>
              <w:top w:w="12" w:type="dxa"/>
              <w:left w:w="12" w:type="dxa"/>
              <w:right w:w="12" w:type="dxa"/>
            </w:tcMar>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“八</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字</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形”</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组</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合</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支</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护</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结</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构</w:t>
            </w:r>
          </w:p>
        </w:tc>
        <w:tc>
          <w:tcPr>
            <w:tcW w:w="440" w:type="pct"/>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预制桩/灌注桩/型钢桩/钢管桩</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（紧凑型）</w:t>
            </w:r>
          </w:p>
        </w:tc>
        <w:tc>
          <w:tcPr>
            <w:tcW w:w="1083" w:type="pct"/>
            <w:shd w:val="clear" w:color="auto" w:fill="FFFFFF"/>
            <w:vAlign w:val="center"/>
          </w:tcPr>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6AE5BE75" wp14:editId="0AC86CC4">
                  <wp:extent cx="610235" cy="899795"/>
                  <wp:effectExtent l="0" t="0" r="18415" b="14605"/>
                  <wp:docPr id="1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
                          <pic:cNvPicPr>
                            <a:picLocks noChangeAspect="1"/>
                          </pic:cNvPicPr>
                        </pic:nvPicPr>
                        <pic:blipFill>
                          <a:blip r:embed="rId17"/>
                          <a:stretch>
                            <a:fillRect/>
                          </a:stretch>
                        </pic:blipFill>
                        <pic:spPr>
                          <a:xfrm>
                            <a:off x="0" y="0"/>
                            <a:ext cx="610235" cy="899795"/>
                          </a:xfrm>
                          <a:prstGeom prst="rect">
                            <a:avLst/>
                          </a:prstGeom>
                          <a:noFill/>
                          <a:ln>
                            <a:noFill/>
                          </a:ln>
                        </pic:spPr>
                      </pic:pic>
                    </a:graphicData>
                  </a:graphic>
                </wp:inline>
              </w:drawing>
            </w:r>
          </w:p>
        </w:tc>
        <w:tc>
          <w:tcPr>
            <w:tcW w:w="1127" w:type="pct"/>
            <w:shd w:val="clear" w:color="auto" w:fill="FFFFFF"/>
            <w:vAlign w:val="center"/>
          </w:tcPr>
          <w:p w:rsidR="00D20C10" w:rsidRPr="00D20C10" w:rsidRDefault="00D20C10" w:rsidP="00A50321">
            <w:pPr>
              <w:pStyle w:val="a9"/>
              <w:ind w:firstLineChars="0" w:firstLine="0"/>
              <w:jc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46016229" wp14:editId="3E1F9942">
                  <wp:extent cx="720090" cy="594360"/>
                  <wp:effectExtent l="0" t="0" r="3810" b="15240"/>
                  <wp:docPr id="1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
                          <pic:cNvPicPr>
                            <a:picLocks noChangeAspect="1"/>
                          </pic:cNvPicPr>
                        </pic:nvPicPr>
                        <pic:blipFill>
                          <a:blip r:embed="rId18"/>
                          <a:stretch>
                            <a:fillRect/>
                          </a:stretch>
                        </pic:blipFill>
                        <pic:spPr>
                          <a:xfrm>
                            <a:off x="0" y="0"/>
                            <a:ext cx="720090" cy="594360"/>
                          </a:xfrm>
                          <a:prstGeom prst="rect">
                            <a:avLst/>
                          </a:prstGeom>
                          <a:noFill/>
                          <a:ln>
                            <a:noFill/>
                          </a:ln>
                        </pic:spPr>
                      </pic:pic>
                    </a:graphicData>
                  </a:graphic>
                </wp:inline>
              </w:drawing>
            </w:r>
          </w:p>
        </w:tc>
        <w:tc>
          <w:tcPr>
            <w:tcW w:w="2090" w:type="pct"/>
            <w:shd w:val="clear" w:color="auto" w:fill="FFFFFF"/>
            <w:vAlign w:val="center"/>
          </w:tcPr>
          <w:p w:rsidR="00D20C10" w:rsidRPr="00D20C10" w:rsidRDefault="00D20C10" w:rsidP="00D20C10">
            <w:pPr>
              <w:widowControl/>
              <w:numPr>
                <w:ilvl w:val="0"/>
                <w:numId w:val="3"/>
              </w:numPr>
              <w:snapToGrid w:val="0"/>
              <w:jc w:val="left"/>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内斜桩与外斜桩相结合，支护结构稳定性特别是抗倾覆效果好，变形控制效果优于斜直交替支护结构；</w:t>
            </w:r>
          </w:p>
          <w:p w:rsidR="00D20C10" w:rsidRPr="00D20C10" w:rsidRDefault="00D20C10" w:rsidP="00D20C10">
            <w:pPr>
              <w:widowControl/>
              <w:numPr>
                <w:ilvl w:val="0"/>
                <w:numId w:val="3"/>
              </w:numPr>
              <w:snapToGrid w:val="0"/>
              <w:jc w:val="left"/>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止水（泥）帷幕结合基坑降排水要求进行设置，可优先布置于前后排支护桩之间；</w:t>
            </w:r>
          </w:p>
          <w:p w:rsidR="00D20C10" w:rsidRPr="00D20C10" w:rsidRDefault="00D20C10" w:rsidP="00D20C10">
            <w:pPr>
              <w:widowControl/>
              <w:numPr>
                <w:ilvl w:val="0"/>
                <w:numId w:val="3"/>
              </w:numPr>
              <w:snapToGrid w:val="0"/>
              <w:jc w:val="left"/>
              <w:textAlignment w:val="center"/>
              <w:rPr>
                <w:rFonts w:ascii="仿宋_GB2312" w:eastAsia="仿宋_GB2312" w:hAnsi="仿宋_GB2312" w:cs="仿宋_GB2312" w:hint="eastAsia"/>
                <w:bCs/>
                <w:color w:val="000000" w:themeColor="text1"/>
                <w:kern w:val="0"/>
                <w:sz w:val="18"/>
                <w:szCs w:val="18"/>
              </w:rPr>
            </w:pPr>
            <w:proofErr w:type="gramStart"/>
            <w:r w:rsidRPr="00D20C10">
              <w:rPr>
                <w:rFonts w:ascii="仿宋_GB2312" w:eastAsia="仿宋_GB2312" w:hAnsi="仿宋_GB2312" w:cs="仿宋_GB2312" w:hint="eastAsia"/>
                <w:bCs/>
                <w:color w:val="000000" w:themeColor="text1"/>
                <w:kern w:val="0"/>
                <w:sz w:val="18"/>
                <w:szCs w:val="18"/>
              </w:rPr>
              <w:t>桩间土</w:t>
            </w:r>
            <w:proofErr w:type="gramEnd"/>
            <w:r w:rsidRPr="00D20C10">
              <w:rPr>
                <w:rFonts w:ascii="仿宋_GB2312" w:eastAsia="仿宋_GB2312" w:hAnsi="仿宋_GB2312" w:cs="仿宋_GB2312" w:hint="eastAsia"/>
                <w:bCs/>
                <w:color w:val="000000" w:themeColor="text1"/>
                <w:kern w:val="0"/>
                <w:sz w:val="18"/>
                <w:szCs w:val="18"/>
              </w:rPr>
              <w:t>可采用喷面挂网进行保护；</w:t>
            </w:r>
          </w:p>
          <w:p w:rsidR="00D20C10" w:rsidRPr="00D20C10" w:rsidRDefault="00D20C10" w:rsidP="00D20C10">
            <w:pPr>
              <w:widowControl/>
              <w:numPr>
                <w:ilvl w:val="0"/>
                <w:numId w:val="3"/>
              </w:numPr>
              <w:snapToGrid w:val="0"/>
              <w:jc w:val="left"/>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不宜用于开挖深度大于10m的基坑。</w:t>
            </w:r>
          </w:p>
        </w:tc>
      </w:tr>
      <w:tr w:rsidR="00D20C10" w:rsidTr="00A50321">
        <w:trPr>
          <w:cantSplit/>
          <w:trHeight w:val="1676"/>
          <w:jc w:val="center"/>
        </w:trPr>
        <w:tc>
          <w:tcPr>
            <w:tcW w:w="257" w:type="pct"/>
            <w:vMerge/>
            <w:shd w:val="clear" w:color="auto" w:fill="FFFFFF"/>
            <w:noWrap/>
            <w:tcMar>
              <w:top w:w="12" w:type="dxa"/>
              <w:left w:w="12" w:type="dxa"/>
              <w:right w:w="12" w:type="dxa"/>
            </w:tcMar>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p>
        </w:tc>
        <w:tc>
          <w:tcPr>
            <w:tcW w:w="440" w:type="pct"/>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预制桩/灌注桩/型钢桩/钢管桩</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（分离型）</w:t>
            </w:r>
          </w:p>
        </w:tc>
        <w:tc>
          <w:tcPr>
            <w:tcW w:w="1083" w:type="pct"/>
            <w:shd w:val="clear" w:color="auto" w:fill="FFFFFF"/>
            <w:vAlign w:val="center"/>
          </w:tcPr>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5D475510" wp14:editId="149729B9">
                  <wp:extent cx="659765" cy="899795"/>
                  <wp:effectExtent l="0" t="0" r="6985" b="14605"/>
                  <wp:docPr id="1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
                          <pic:cNvPicPr>
                            <a:picLocks noChangeAspect="1"/>
                          </pic:cNvPicPr>
                        </pic:nvPicPr>
                        <pic:blipFill>
                          <a:blip r:embed="rId19"/>
                          <a:stretch>
                            <a:fillRect/>
                          </a:stretch>
                        </pic:blipFill>
                        <pic:spPr>
                          <a:xfrm>
                            <a:off x="0" y="0"/>
                            <a:ext cx="659765" cy="899795"/>
                          </a:xfrm>
                          <a:prstGeom prst="rect">
                            <a:avLst/>
                          </a:prstGeom>
                          <a:noFill/>
                          <a:ln>
                            <a:noFill/>
                          </a:ln>
                        </pic:spPr>
                      </pic:pic>
                    </a:graphicData>
                  </a:graphic>
                </wp:inline>
              </w:drawing>
            </w:r>
          </w:p>
        </w:tc>
        <w:tc>
          <w:tcPr>
            <w:tcW w:w="1127" w:type="pct"/>
            <w:shd w:val="clear" w:color="auto" w:fill="FFFFFF"/>
            <w:vAlign w:val="center"/>
          </w:tcPr>
          <w:p w:rsidR="00D20C10" w:rsidRPr="00D20C10" w:rsidRDefault="00D20C10" w:rsidP="00A50321">
            <w:pPr>
              <w:pStyle w:val="a9"/>
              <w:ind w:firstLineChars="0" w:firstLine="0"/>
              <w:jc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062848B2" wp14:editId="527987C4">
                  <wp:extent cx="720090" cy="534035"/>
                  <wp:effectExtent l="0" t="0" r="3810" b="18415"/>
                  <wp:docPr id="1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
                          <pic:cNvPicPr>
                            <a:picLocks noChangeAspect="1"/>
                          </pic:cNvPicPr>
                        </pic:nvPicPr>
                        <pic:blipFill>
                          <a:blip r:embed="rId20"/>
                          <a:stretch>
                            <a:fillRect/>
                          </a:stretch>
                        </pic:blipFill>
                        <pic:spPr>
                          <a:xfrm>
                            <a:off x="0" y="0"/>
                            <a:ext cx="720090" cy="534035"/>
                          </a:xfrm>
                          <a:prstGeom prst="rect">
                            <a:avLst/>
                          </a:prstGeom>
                          <a:noFill/>
                          <a:ln>
                            <a:noFill/>
                          </a:ln>
                        </pic:spPr>
                      </pic:pic>
                    </a:graphicData>
                  </a:graphic>
                </wp:inline>
              </w:drawing>
            </w:r>
          </w:p>
        </w:tc>
        <w:tc>
          <w:tcPr>
            <w:tcW w:w="2090" w:type="pct"/>
            <w:shd w:val="clear" w:color="auto" w:fill="FFFFFF"/>
            <w:vAlign w:val="center"/>
          </w:tcPr>
          <w:p w:rsidR="00D20C10" w:rsidRPr="00D20C10" w:rsidRDefault="00D20C10" w:rsidP="00D20C10">
            <w:pPr>
              <w:widowControl/>
              <w:numPr>
                <w:ilvl w:val="0"/>
                <w:numId w:val="4"/>
              </w:numPr>
              <w:snapToGrid w:val="0"/>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内斜桩与外斜桩相结合，支护结构稳定性特别是抗倾覆效果好，变形控制效果优于斜直组合双排桩支护结构；</w:t>
            </w:r>
          </w:p>
          <w:p w:rsidR="00D20C10" w:rsidRPr="00D20C10" w:rsidRDefault="00D20C10" w:rsidP="00D20C10">
            <w:pPr>
              <w:widowControl/>
              <w:numPr>
                <w:ilvl w:val="0"/>
                <w:numId w:val="4"/>
              </w:numPr>
              <w:snapToGrid w:val="0"/>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止水（泥）帷幕结合基坑降排水要求进行设置，可优先布置于前后排支护桩之间；</w:t>
            </w:r>
          </w:p>
          <w:p w:rsidR="00D20C10" w:rsidRPr="00D20C10" w:rsidRDefault="00D20C10" w:rsidP="00D20C10">
            <w:pPr>
              <w:widowControl/>
              <w:numPr>
                <w:ilvl w:val="0"/>
                <w:numId w:val="4"/>
              </w:numPr>
              <w:snapToGrid w:val="0"/>
              <w:textAlignment w:val="center"/>
              <w:rPr>
                <w:rFonts w:ascii="仿宋_GB2312" w:eastAsia="仿宋_GB2312" w:hAnsi="仿宋_GB2312" w:cs="仿宋_GB2312" w:hint="eastAsia"/>
                <w:bCs/>
                <w:color w:val="000000" w:themeColor="text1"/>
                <w:kern w:val="0"/>
                <w:sz w:val="18"/>
                <w:szCs w:val="18"/>
              </w:rPr>
            </w:pPr>
            <w:proofErr w:type="gramStart"/>
            <w:r w:rsidRPr="00D20C10">
              <w:rPr>
                <w:rFonts w:ascii="仿宋_GB2312" w:eastAsia="仿宋_GB2312" w:hAnsi="仿宋_GB2312" w:cs="仿宋_GB2312" w:hint="eastAsia"/>
                <w:bCs/>
                <w:color w:val="000000" w:themeColor="text1"/>
                <w:kern w:val="0"/>
                <w:sz w:val="18"/>
                <w:szCs w:val="18"/>
              </w:rPr>
              <w:t>桩间土</w:t>
            </w:r>
            <w:proofErr w:type="gramEnd"/>
            <w:r w:rsidRPr="00D20C10">
              <w:rPr>
                <w:rFonts w:ascii="仿宋_GB2312" w:eastAsia="仿宋_GB2312" w:hAnsi="仿宋_GB2312" w:cs="仿宋_GB2312" w:hint="eastAsia"/>
                <w:bCs/>
                <w:color w:val="000000" w:themeColor="text1"/>
                <w:kern w:val="0"/>
                <w:sz w:val="18"/>
                <w:szCs w:val="18"/>
              </w:rPr>
              <w:t>可采用喷面挂网进行保护；</w:t>
            </w:r>
          </w:p>
          <w:p w:rsidR="00D20C10" w:rsidRPr="00D20C10" w:rsidRDefault="00D20C10" w:rsidP="00D20C10">
            <w:pPr>
              <w:widowControl/>
              <w:numPr>
                <w:ilvl w:val="0"/>
                <w:numId w:val="4"/>
              </w:numPr>
              <w:snapToGrid w:val="0"/>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不宜用于开挖深度大于14m的基坑。</w:t>
            </w:r>
          </w:p>
        </w:tc>
      </w:tr>
      <w:tr w:rsidR="00D20C10" w:rsidTr="00A50321">
        <w:trPr>
          <w:cantSplit/>
          <w:trHeight w:val="1607"/>
          <w:jc w:val="center"/>
        </w:trPr>
        <w:tc>
          <w:tcPr>
            <w:tcW w:w="257" w:type="pct"/>
            <w:shd w:val="clear" w:color="auto" w:fill="FFFFFF"/>
            <w:noWrap/>
            <w:tcMar>
              <w:top w:w="12" w:type="dxa"/>
              <w:left w:w="12" w:type="dxa"/>
              <w:right w:w="12" w:type="dxa"/>
            </w:tcMar>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“个</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字</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形”</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组</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合</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支</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护</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结</w:t>
            </w:r>
          </w:p>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构</w:t>
            </w:r>
          </w:p>
        </w:tc>
        <w:tc>
          <w:tcPr>
            <w:tcW w:w="440" w:type="pct"/>
            <w:shd w:val="clear" w:color="auto" w:fill="FFFFFF"/>
            <w:vAlign w:val="center"/>
          </w:tcPr>
          <w:p w:rsidR="00D20C10" w:rsidRPr="00D20C10" w:rsidRDefault="00D20C10" w:rsidP="00A50321">
            <w:pPr>
              <w:widowControl/>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color w:val="000000" w:themeColor="text1"/>
                <w:sz w:val="18"/>
                <w:szCs w:val="18"/>
              </w:rPr>
              <w:t>预制桩/灌注桩/型钢桩/钢管桩</w:t>
            </w:r>
          </w:p>
        </w:tc>
        <w:tc>
          <w:tcPr>
            <w:tcW w:w="1083" w:type="pct"/>
            <w:shd w:val="clear" w:color="auto" w:fill="FFFFFF"/>
            <w:vAlign w:val="center"/>
          </w:tcPr>
          <w:p w:rsidR="00D20C10" w:rsidRPr="00D20C10" w:rsidRDefault="00D20C10" w:rsidP="00A50321">
            <w:pPr>
              <w:snapToGrid w:val="0"/>
              <w:jc w:val="center"/>
              <w:textAlignment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1B5A3F66" wp14:editId="703EF3AF">
                  <wp:extent cx="666115" cy="899795"/>
                  <wp:effectExtent l="0" t="0" r="635" b="14605"/>
                  <wp:docPr id="1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
                          <pic:cNvPicPr>
                            <a:picLocks noChangeAspect="1"/>
                          </pic:cNvPicPr>
                        </pic:nvPicPr>
                        <pic:blipFill>
                          <a:blip r:embed="rId21"/>
                          <a:stretch>
                            <a:fillRect/>
                          </a:stretch>
                        </pic:blipFill>
                        <pic:spPr>
                          <a:xfrm>
                            <a:off x="0" y="0"/>
                            <a:ext cx="666115" cy="899795"/>
                          </a:xfrm>
                          <a:prstGeom prst="rect">
                            <a:avLst/>
                          </a:prstGeom>
                          <a:noFill/>
                          <a:ln>
                            <a:noFill/>
                          </a:ln>
                        </pic:spPr>
                      </pic:pic>
                    </a:graphicData>
                  </a:graphic>
                </wp:inline>
              </w:drawing>
            </w:r>
          </w:p>
        </w:tc>
        <w:tc>
          <w:tcPr>
            <w:tcW w:w="1127" w:type="pct"/>
            <w:shd w:val="clear" w:color="auto" w:fill="FFFFFF"/>
            <w:vAlign w:val="center"/>
          </w:tcPr>
          <w:p w:rsidR="00D20C10" w:rsidRPr="00D20C10" w:rsidRDefault="00D20C10" w:rsidP="00A50321">
            <w:pPr>
              <w:pStyle w:val="a9"/>
              <w:ind w:firstLineChars="0" w:firstLine="0"/>
              <w:jc w:val="center"/>
              <w:rPr>
                <w:rFonts w:ascii="仿宋_GB2312" w:eastAsia="仿宋_GB2312" w:hAnsi="仿宋_GB2312" w:cs="仿宋_GB2312" w:hint="eastAsia"/>
                <w:bCs/>
                <w:color w:val="000000" w:themeColor="text1"/>
                <w:sz w:val="18"/>
                <w:szCs w:val="18"/>
              </w:rPr>
            </w:pPr>
            <w:r w:rsidRPr="00D20C10">
              <w:rPr>
                <w:rFonts w:ascii="仿宋_GB2312" w:eastAsia="仿宋_GB2312" w:hAnsi="仿宋_GB2312" w:cs="仿宋_GB2312" w:hint="eastAsia"/>
                <w:bCs/>
                <w:noProof/>
                <w:color w:val="000000" w:themeColor="text1"/>
                <w:sz w:val="18"/>
                <w:szCs w:val="18"/>
              </w:rPr>
              <w:drawing>
                <wp:inline distT="0" distB="0" distL="114300" distR="114300" wp14:anchorId="3A17734A" wp14:editId="30AEBB52">
                  <wp:extent cx="720090" cy="516890"/>
                  <wp:effectExtent l="0" t="0" r="3810" b="16510"/>
                  <wp:docPr id="1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
                          <pic:cNvPicPr>
                            <a:picLocks noChangeAspect="1"/>
                          </pic:cNvPicPr>
                        </pic:nvPicPr>
                        <pic:blipFill>
                          <a:blip r:embed="rId22"/>
                          <a:stretch>
                            <a:fillRect/>
                          </a:stretch>
                        </pic:blipFill>
                        <pic:spPr>
                          <a:xfrm>
                            <a:off x="0" y="0"/>
                            <a:ext cx="720090" cy="516890"/>
                          </a:xfrm>
                          <a:prstGeom prst="rect">
                            <a:avLst/>
                          </a:prstGeom>
                          <a:noFill/>
                          <a:ln>
                            <a:noFill/>
                          </a:ln>
                        </pic:spPr>
                      </pic:pic>
                    </a:graphicData>
                  </a:graphic>
                </wp:inline>
              </w:drawing>
            </w:r>
          </w:p>
        </w:tc>
        <w:tc>
          <w:tcPr>
            <w:tcW w:w="2090" w:type="pct"/>
            <w:shd w:val="clear" w:color="auto" w:fill="FFFFFF"/>
            <w:vAlign w:val="center"/>
          </w:tcPr>
          <w:p w:rsidR="00D20C10" w:rsidRPr="00D20C10" w:rsidRDefault="00D20C10" w:rsidP="00D20C10">
            <w:pPr>
              <w:widowControl/>
              <w:numPr>
                <w:ilvl w:val="0"/>
                <w:numId w:val="5"/>
              </w:numPr>
              <w:snapToGrid w:val="0"/>
              <w:jc w:val="left"/>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支护结构稳定性特别是抗倾覆效果好，变形控制效果优于斜直交替支护结构及</w:t>
            </w:r>
            <w:r w:rsidRPr="00D20C10">
              <w:rPr>
                <w:rFonts w:ascii="仿宋_GB2312" w:eastAsia="仿宋_GB2312" w:hAnsi="仿宋_GB2312" w:cs="仿宋_GB2312" w:hint="eastAsia"/>
                <w:bCs/>
                <w:color w:val="000000" w:themeColor="text1"/>
                <w:sz w:val="18"/>
                <w:szCs w:val="18"/>
              </w:rPr>
              <w:t>紧凑型</w:t>
            </w:r>
            <w:r w:rsidRPr="00D20C10">
              <w:rPr>
                <w:rFonts w:ascii="仿宋_GB2312" w:eastAsia="仿宋_GB2312" w:hAnsi="仿宋_GB2312" w:cs="仿宋_GB2312" w:hint="eastAsia"/>
                <w:bCs/>
                <w:color w:val="000000" w:themeColor="text1"/>
                <w:kern w:val="0"/>
                <w:sz w:val="18"/>
                <w:szCs w:val="18"/>
              </w:rPr>
              <w:t>“八字形”组合支护结构；</w:t>
            </w:r>
          </w:p>
          <w:p w:rsidR="00D20C10" w:rsidRPr="00D20C10" w:rsidRDefault="00D20C10" w:rsidP="00D20C10">
            <w:pPr>
              <w:widowControl/>
              <w:numPr>
                <w:ilvl w:val="0"/>
                <w:numId w:val="5"/>
              </w:numPr>
              <w:snapToGrid w:val="0"/>
              <w:jc w:val="left"/>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止水（泥）帷幕结合基坑降排水要求进行设置，可优先将竖直桩嵌入止水（泥）帷幕；</w:t>
            </w:r>
          </w:p>
          <w:p w:rsidR="00D20C10" w:rsidRPr="00D20C10" w:rsidRDefault="00D20C10" w:rsidP="00D20C10">
            <w:pPr>
              <w:widowControl/>
              <w:numPr>
                <w:ilvl w:val="0"/>
                <w:numId w:val="5"/>
              </w:numPr>
              <w:snapToGrid w:val="0"/>
              <w:jc w:val="left"/>
              <w:rPr>
                <w:rFonts w:ascii="仿宋_GB2312" w:eastAsia="仿宋_GB2312" w:hAnsi="仿宋_GB2312" w:cs="仿宋_GB2312" w:hint="eastAsia"/>
                <w:bCs/>
                <w:color w:val="000000" w:themeColor="text1"/>
                <w:kern w:val="0"/>
                <w:sz w:val="18"/>
                <w:szCs w:val="18"/>
              </w:rPr>
            </w:pPr>
            <w:proofErr w:type="gramStart"/>
            <w:r w:rsidRPr="00D20C10">
              <w:rPr>
                <w:rFonts w:ascii="仿宋_GB2312" w:eastAsia="仿宋_GB2312" w:hAnsi="仿宋_GB2312" w:cs="仿宋_GB2312" w:hint="eastAsia"/>
                <w:bCs/>
                <w:color w:val="000000" w:themeColor="text1"/>
                <w:kern w:val="0"/>
                <w:sz w:val="18"/>
                <w:szCs w:val="18"/>
              </w:rPr>
              <w:t>桩间土</w:t>
            </w:r>
            <w:proofErr w:type="gramEnd"/>
            <w:r w:rsidRPr="00D20C10">
              <w:rPr>
                <w:rFonts w:ascii="仿宋_GB2312" w:eastAsia="仿宋_GB2312" w:hAnsi="仿宋_GB2312" w:cs="仿宋_GB2312" w:hint="eastAsia"/>
                <w:bCs/>
                <w:color w:val="000000" w:themeColor="text1"/>
                <w:kern w:val="0"/>
                <w:sz w:val="18"/>
                <w:szCs w:val="18"/>
              </w:rPr>
              <w:t>可采用喷面挂网进行保护；</w:t>
            </w:r>
          </w:p>
          <w:p w:rsidR="00D20C10" w:rsidRPr="00D20C10" w:rsidRDefault="00D20C10" w:rsidP="00D20C10">
            <w:pPr>
              <w:widowControl/>
              <w:numPr>
                <w:ilvl w:val="0"/>
                <w:numId w:val="5"/>
              </w:numPr>
              <w:snapToGrid w:val="0"/>
              <w:jc w:val="left"/>
              <w:rPr>
                <w:rFonts w:ascii="仿宋_GB2312" w:eastAsia="仿宋_GB2312" w:hAnsi="仿宋_GB2312" w:cs="仿宋_GB2312" w:hint="eastAsia"/>
                <w:bCs/>
                <w:color w:val="000000" w:themeColor="text1"/>
                <w:kern w:val="0"/>
                <w:sz w:val="18"/>
                <w:szCs w:val="18"/>
              </w:rPr>
            </w:pPr>
            <w:r w:rsidRPr="00D20C10">
              <w:rPr>
                <w:rFonts w:ascii="仿宋_GB2312" w:eastAsia="仿宋_GB2312" w:hAnsi="仿宋_GB2312" w:cs="仿宋_GB2312" w:hint="eastAsia"/>
                <w:bCs/>
                <w:color w:val="000000" w:themeColor="text1"/>
                <w:kern w:val="0"/>
                <w:sz w:val="18"/>
                <w:szCs w:val="18"/>
              </w:rPr>
              <w:t>不宜用于开挖深度大于12m的基坑。</w:t>
            </w:r>
          </w:p>
        </w:tc>
      </w:tr>
    </w:tbl>
    <w:p w:rsidR="00D20C10" w:rsidRPr="00D20C10" w:rsidRDefault="00D20C10" w:rsidP="00D20C10">
      <w:pPr>
        <w:pStyle w:val="1"/>
        <w:snapToGrid w:val="0"/>
        <w:spacing w:line="240" w:lineRule="auto"/>
        <w:ind w:firstLineChars="0" w:firstLine="0"/>
        <w:rPr>
          <w:rFonts w:ascii="仿宋_GB2312" w:eastAsia="仿宋_GB2312" w:hAnsi="仿宋_GB2312" w:cs="仿宋_GB2312" w:hint="eastAsia"/>
          <w:color w:val="000000" w:themeColor="text1"/>
          <w:sz w:val="20"/>
          <w:szCs w:val="20"/>
        </w:rPr>
      </w:pPr>
      <w:r w:rsidRPr="00D20C10">
        <w:rPr>
          <w:rFonts w:ascii="仿宋_GB2312" w:eastAsia="仿宋_GB2312" w:hAnsi="仿宋_GB2312" w:cs="仿宋_GB2312" w:hint="eastAsia"/>
          <w:color w:val="000000" w:themeColor="text1"/>
          <w:sz w:val="20"/>
          <w:szCs w:val="20"/>
        </w:rPr>
        <w:lastRenderedPageBreak/>
        <w:t>注：</w:t>
      </w:r>
      <w:r w:rsidRPr="00D20C10">
        <w:rPr>
          <w:rFonts w:ascii="仿宋_GB2312" w:eastAsia="仿宋_GB2312" w:hAnsi="仿宋_GB2312" w:cs="仿宋_GB2312" w:hint="eastAsia"/>
          <w:b/>
          <w:bCs/>
          <w:color w:val="000000" w:themeColor="text1"/>
          <w:sz w:val="20"/>
          <w:szCs w:val="20"/>
        </w:rPr>
        <w:t>1</w:t>
      </w:r>
      <w:r w:rsidRPr="00D20C10">
        <w:rPr>
          <w:rFonts w:ascii="仿宋_GB2312" w:eastAsia="仿宋_GB2312" w:hAnsi="仿宋_GB2312" w:cs="仿宋_GB2312" w:hint="eastAsia"/>
          <w:color w:val="000000" w:themeColor="text1"/>
          <w:sz w:val="20"/>
          <w:szCs w:val="20"/>
        </w:rPr>
        <w:t xml:space="preserve">  俯视图中的数字标引分别表示：1</w:t>
      </w:r>
      <w:proofErr w:type="gramStart"/>
      <w:r w:rsidRPr="00D20C10">
        <w:rPr>
          <w:rFonts w:ascii="仿宋_GB2312" w:eastAsia="仿宋_GB2312" w:hAnsi="仿宋_GB2312" w:cs="仿宋_GB2312" w:hint="eastAsia"/>
          <w:color w:val="000000" w:themeColor="text1"/>
          <w:sz w:val="20"/>
          <w:szCs w:val="20"/>
        </w:rPr>
        <w:t>—坑底线</w:t>
      </w:r>
      <w:proofErr w:type="gramEnd"/>
      <w:r w:rsidRPr="00D20C10">
        <w:rPr>
          <w:rFonts w:ascii="仿宋_GB2312" w:eastAsia="仿宋_GB2312" w:hAnsi="仿宋_GB2312" w:cs="仿宋_GB2312" w:hint="eastAsia"/>
          <w:color w:val="000000" w:themeColor="text1"/>
          <w:sz w:val="20"/>
          <w:szCs w:val="20"/>
        </w:rPr>
        <w:t>，2</w:t>
      </w:r>
      <w:proofErr w:type="gramStart"/>
      <w:r w:rsidRPr="00D20C10">
        <w:rPr>
          <w:rFonts w:ascii="仿宋_GB2312" w:eastAsia="仿宋_GB2312" w:hAnsi="仿宋_GB2312" w:cs="仿宋_GB2312" w:hint="eastAsia"/>
          <w:color w:val="000000" w:themeColor="text1"/>
          <w:sz w:val="20"/>
          <w:szCs w:val="20"/>
        </w:rPr>
        <w:t>—冠梁</w:t>
      </w:r>
      <w:proofErr w:type="gramEnd"/>
      <w:r w:rsidRPr="00D20C10">
        <w:rPr>
          <w:rFonts w:ascii="仿宋_GB2312" w:eastAsia="仿宋_GB2312" w:hAnsi="仿宋_GB2312" w:cs="仿宋_GB2312" w:hint="eastAsia"/>
          <w:color w:val="000000" w:themeColor="text1"/>
          <w:sz w:val="20"/>
          <w:szCs w:val="20"/>
        </w:rPr>
        <w:t xml:space="preserve">，3—内斜桩，4—竖直桩，5—连梁，6—外斜桩； </w:t>
      </w:r>
    </w:p>
    <w:p w:rsidR="00D20C10" w:rsidRPr="00D20C10" w:rsidRDefault="00D20C10" w:rsidP="00D20C10">
      <w:pPr>
        <w:pStyle w:val="1"/>
        <w:snapToGrid w:val="0"/>
        <w:spacing w:line="240" w:lineRule="auto"/>
        <w:ind w:firstLine="402"/>
        <w:rPr>
          <w:rFonts w:ascii="仿宋_GB2312" w:eastAsia="仿宋_GB2312" w:hAnsi="仿宋_GB2312" w:cs="仿宋_GB2312" w:hint="eastAsia"/>
          <w:color w:val="000000" w:themeColor="text1"/>
          <w:sz w:val="20"/>
          <w:szCs w:val="20"/>
        </w:rPr>
      </w:pPr>
      <w:r w:rsidRPr="00D20C10">
        <w:rPr>
          <w:rFonts w:ascii="仿宋_GB2312" w:eastAsia="仿宋_GB2312" w:hAnsi="仿宋_GB2312" w:cs="仿宋_GB2312" w:hint="eastAsia"/>
          <w:b/>
          <w:bCs/>
          <w:color w:val="000000" w:themeColor="text1"/>
          <w:sz w:val="20"/>
          <w:szCs w:val="20"/>
        </w:rPr>
        <w:t>2</w:t>
      </w:r>
      <w:r w:rsidRPr="00D20C10">
        <w:rPr>
          <w:rFonts w:ascii="仿宋_GB2312" w:eastAsia="仿宋_GB2312" w:hAnsi="仿宋_GB2312" w:cs="仿宋_GB2312" w:hint="eastAsia"/>
          <w:color w:val="000000" w:themeColor="text1"/>
          <w:sz w:val="20"/>
          <w:szCs w:val="20"/>
        </w:rPr>
        <w:t xml:space="preserve">  倾斜桩支护结构适用于安全等级为一级，二级，三级的基坑；</w:t>
      </w:r>
    </w:p>
    <w:p w:rsidR="00D20C10" w:rsidRPr="00D20C10" w:rsidRDefault="00D20C10" w:rsidP="00D20C10">
      <w:pPr>
        <w:snapToGrid w:val="0"/>
        <w:ind w:firstLineChars="200" w:firstLine="402"/>
        <w:rPr>
          <w:rFonts w:ascii="仿宋_GB2312" w:eastAsia="仿宋_GB2312" w:hAnsi="仿宋_GB2312" w:cs="仿宋_GB2312" w:hint="eastAsia"/>
          <w:color w:val="000000" w:themeColor="text1"/>
          <w:sz w:val="20"/>
          <w:szCs w:val="20"/>
        </w:rPr>
      </w:pPr>
      <w:r w:rsidRPr="00D20C10">
        <w:rPr>
          <w:rFonts w:ascii="仿宋_GB2312" w:eastAsia="仿宋_GB2312" w:hAnsi="仿宋_GB2312" w:cs="仿宋_GB2312" w:hint="eastAsia"/>
          <w:b/>
          <w:bCs/>
          <w:color w:val="000000" w:themeColor="text1"/>
          <w:sz w:val="20"/>
          <w:szCs w:val="20"/>
        </w:rPr>
        <w:t>3</w:t>
      </w:r>
      <w:r w:rsidRPr="00D20C10">
        <w:rPr>
          <w:rFonts w:ascii="仿宋_GB2312" w:eastAsia="仿宋_GB2312" w:hAnsi="仿宋_GB2312" w:cs="仿宋_GB2312" w:hint="eastAsia"/>
          <w:color w:val="000000" w:themeColor="text1"/>
          <w:sz w:val="20"/>
          <w:szCs w:val="20"/>
        </w:rPr>
        <w:t xml:space="preserve">  当基坑不同部位的周边环境条件、土层性状、基坑深度等不同时，可在不同部位分别采用不同的支护形式，当位于软土地层时，适用的开挖深度宜适当减小；当坡顶具备</w:t>
      </w:r>
      <w:proofErr w:type="gramStart"/>
      <w:r w:rsidRPr="00D20C10">
        <w:rPr>
          <w:rFonts w:ascii="仿宋_GB2312" w:eastAsia="仿宋_GB2312" w:hAnsi="仿宋_GB2312" w:cs="仿宋_GB2312" w:hint="eastAsia"/>
          <w:color w:val="000000" w:themeColor="text1"/>
          <w:sz w:val="20"/>
          <w:szCs w:val="20"/>
        </w:rPr>
        <w:t>放坡条件</w:t>
      </w:r>
      <w:proofErr w:type="gramEnd"/>
      <w:r w:rsidRPr="00D20C10">
        <w:rPr>
          <w:rFonts w:ascii="仿宋_GB2312" w:eastAsia="仿宋_GB2312" w:hAnsi="仿宋_GB2312" w:cs="仿宋_GB2312" w:hint="eastAsia"/>
          <w:color w:val="000000" w:themeColor="text1"/>
          <w:sz w:val="20"/>
          <w:szCs w:val="20"/>
        </w:rPr>
        <w:t>时，适用的开挖深度可适当加大；</w:t>
      </w:r>
    </w:p>
    <w:p w:rsidR="00D20C10" w:rsidRPr="00D20C10" w:rsidRDefault="00D20C10" w:rsidP="00D20C10">
      <w:pPr>
        <w:snapToGrid w:val="0"/>
        <w:ind w:firstLineChars="200" w:firstLine="402"/>
        <w:rPr>
          <w:rFonts w:ascii="仿宋_GB2312" w:eastAsia="仿宋_GB2312" w:hAnsi="仿宋_GB2312" w:cs="仿宋_GB2312" w:hint="eastAsia"/>
          <w:color w:val="000000" w:themeColor="text1"/>
          <w:sz w:val="20"/>
          <w:szCs w:val="20"/>
        </w:rPr>
      </w:pPr>
      <w:r w:rsidRPr="00D20C10">
        <w:rPr>
          <w:rFonts w:ascii="仿宋_GB2312" w:eastAsia="仿宋_GB2312" w:hAnsi="仿宋_GB2312" w:cs="仿宋_GB2312" w:hint="eastAsia"/>
          <w:b/>
          <w:bCs/>
          <w:color w:val="000000" w:themeColor="text1"/>
          <w:sz w:val="20"/>
          <w:szCs w:val="20"/>
        </w:rPr>
        <w:t>4</w:t>
      </w:r>
      <w:r w:rsidRPr="00D20C10">
        <w:rPr>
          <w:rFonts w:ascii="仿宋_GB2312" w:eastAsia="仿宋_GB2312" w:hAnsi="仿宋_GB2312" w:cs="仿宋_GB2312" w:hint="eastAsia"/>
          <w:color w:val="000000" w:themeColor="text1"/>
          <w:sz w:val="20"/>
          <w:szCs w:val="20"/>
        </w:rPr>
        <w:t xml:space="preserve">  倾斜桩支护结构选型时，应判定倾斜</w:t>
      </w:r>
      <w:proofErr w:type="gramStart"/>
      <w:r w:rsidRPr="00D20C10">
        <w:rPr>
          <w:rFonts w:ascii="仿宋_GB2312" w:eastAsia="仿宋_GB2312" w:hAnsi="仿宋_GB2312" w:cs="仿宋_GB2312" w:hint="eastAsia"/>
          <w:color w:val="000000" w:themeColor="text1"/>
          <w:sz w:val="20"/>
          <w:szCs w:val="20"/>
        </w:rPr>
        <w:t>桩结构</w:t>
      </w:r>
      <w:proofErr w:type="gramEnd"/>
      <w:r w:rsidRPr="00D20C10">
        <w:rPr>
          <w:rFonts w:ascii="仿宋_GB2312" w:eastAsia="仿宋_GB2312" w:hAnsi="仿宋_GB2312" w:cs="仿宋_GB2312" w:hint="eastAsia"/>
          <w:color w:val="000000" w:themeColor="text1"/>
          <w:sz w:val="20"/>
          <w:szCs w:val="20"/>
        </w:rPr>
        <w:t>的内斜桩是否会影响基础受力体系。影响基础受力体系时，应在局部采取措施避开基础受力体系、地下工程桩或选取其他支护形式。</w:t>
      </w:r>
    </w:p>
    <w:p w:rsidR="00D20C10" w:rsidRDefault="00D20C10" w:rsidP="00D20C10">
      <w:pPr>
        <w:rPr>
          <w:rFonts w:ascii="仿宋_GB2312" w:eastAsia="仿宋_GB2312"/>
          <w:b/>
          <w:bCs/>
          <w:sz w:val="32"/>
          <w:szCs w:val="32"/>
        </w:rPr>
      </w:pPr>
      <w:r w:rsidRPr="00D20C10">
        <w:rPr>
          <w:rFonts w:ascii="仿宋_GB2312" w:eastAsia="仿宋_GB2312" w:hint="eastAsia"/>
          <w:b/>
          <w:bCs/>
          <w:sz w:val="32"/>
          <w:szCs w:val="32"/>
        </w:rPr>
        <w:t>2、技术优势</w:t>
      </w:r>
    </w:p>
    <w:p w:rsidR="00D20C10" w:rsidRDefault="00D20C10" w:rsidP="00D20C10">
      <w:pPr>
        <w:pStyle w:val="a9"/>
        <w:ind w:firstLine="640"/>
        <w:rPr>
          <w:rFonts w:ascii="仿宋_GB2312" w:eastAsia="仿宋_GB2312" w:hAnsi="仿宋"/>
          <w:sz w:val="32"/>
          <w:szCs w:val="32"/>
        </w:rPr>
      </w:pPr>
      <w:r>
        <w:rPr>
          <w:rFonts w:ascii="仿宋_GB2312" w:eastAsia="仿宋_GB2312" w:hAnsi="仿宋" w:hint="eastAsia"/>
          <w:sz w:val="32"/>
          <w:szCs w:val="32"/>
        </w:rPr>
        <w:t>（1）与悬臂型支护结构对比：相同条件下,最大位移仅为悬臂支护结构20%</w:t>
      </w:r>
      <w:r>
        <w:rPr>
          <w:rFonts w:eastAsia="仿宋_GB2312"/>
          <w:sz w:val="32"/>
          <w:szCs w:val="32"/>
        </w:rPr>
        <w:t>~</w:t>
      </w:r>
      <w:r>
        <w:rPr>
          <w:rFonts w:ascii="仿宋_GB2312" w:eastAsia="仿宋_GB2312" w:hAnsi="仿宋" w:hint="eastAsia"/>
          <w:sz w:val="32"/>
          <w:szCs w:val="32"/>
        </w:rPr>
        <w:t>50%，</w:t>
      </w:r>
      <w:proofErr w:type="gramStart"/>
      <w:r>
        <w:rPr>
          <w:rFonts w:ascii="仿宋_GB2312" w:eastAsia="仿宋_GB2312" w:hAnsi="仿宋" w:hint="eastAsia"/>
          <w:sz w:val="32"/>
          <w:szCs w:val="32"/>
        </w:rPr>
        <w:t>极限支挡深度</w:t>
      </w:r>
      <w:proofErr w:type="gramEnd"/>
      <w:r>
        <w:rPr>
          <w:rFonts w:ascii="仿宋_GB2312" w:eastAsia="仿宋_GB2312" w:hAnsi="仿宋" w:hint="eastAsia"/>
          <w:sz w:val="32"/>
          <w:szCs w:val="32"/>
        </w:rPr>
        <w:t>最大可提高50%。</w:t>
      </w:r>
    </w:p>
    <w:p w:rsidR="00D20C10" w:rsidRDefault="00D20C10" w:rsidP="00D20C10">
      <w:pPr>
        <w:pStyle w:val="a9"/>
        <w:ind w:firstLine="640"/>
        <w:rPr>
          <w:rFonts w:ascii="仿宋_GB2312" w:eastAsia="仿宋_GB2312" w:hAnsi="仿宋"/>
          <w:sz w:val="32"/>
          <w:szCs w:val="32"/>
        </w:rPr>
      </w:pPr>
      <w:r>
        <w:rPr>
          <w:rFonts w:ascii="仿宋_GB2312" w:eastAsia="仿宋_GB2312" w:hAnsi="仿宋" w:hint="eastAsia"/>
          <w:sz w:val="32"/>
          <w:szCs w:val="32"/>
        </w:rPr>
        <w:t>（2）与内支撑支护结构对比：最大变形与最大弯矩基本相当，可实现取消水平支撑、节约水平支撑的造价，降低土方与地下结构施工难度，可降低基坑支护结构造价20%~40%，缩短工期支撑施工及拆除的工期。</w:t>
      </w:r>
    </w:p>
    <w:p w:rsidR="00D20C10" w:rsidRDefault="00D20C10" w:rsidP="00D20C10">
      <w:pPr>
        <w:pStyle w:val="a9"/>
        <w:ind w:firstLine="640"/>
        <w:rPr>
          <w:rFonts w:ascii="仿宋_GB2312" w:eastAsia="仿宋_GB2312" w:hAnsi="仿宋"/>
          <w:sz w:val="32"/>
          <w:szCs w:val="32"/>
        </w:rPr>
      </w:pPr>
      <w:r>
        <w:rPr>
          <w:rFonts w:ascii="仿宋_GB2312" w:eastAsia="仿宋_GB2312" w:hAnsi="仿宋" w:hint="eastAsia"/>
          <w:sz w:val="32"/>
          <w:szCs w:val="32"/>
        </w:rPr>
        <w:t>（3）与锚杆支护结构对比：支护结构不存在超越用地红线的问题，不对邻近地下空间开发带来不利影响，无需征求周边用地单位同意。</w:t>
      </w:r>
    </w:p>
    <w:p w:rsidR="00D20C10" w:rsidRDefault="00D20C10" w:rsidP="00D20C10">
      <w:pPr>
        <w:rPr>
          <w:rFonts w:ascii="仿宋_GB2312" w:eastAsia="仿宋_GB2312"/>
          <w:b/>
          <w:bCs/>
          <w:sz w:val="32"/>
          <w:szCs w:val="32"/>
        </w:rPr>
      </w:pPr>
      <w:r>
        <w:rPr>
          <w:rFonts w:ascii="仿宋_GB2312" w:eastAsia="仿宋_GB2312" w:hint="eastAsia"/>
          <w:b/>
          <w:bCs/>
          <w:sz w:val="32"/>
          <w:szCs w:val="32"/>
        </w:rPr>
        <w:t>3、科研成果</w:t>
      </w:r>
    </w:p>
    <w:p w:rsidR="001F3C1F" w:rsidRDefault="001F3C1F" w:rsidP="001F3C1F">
      <w:pPr>
        <w:pStyle w:val="a9"/>
        <w:ind w:firstLineChars="0" w:firstLine="0"/>
        <w:jc w:val="center"/>
        <w:rPr>
          <w:rFonts w:ascii="仿宋_GB2312" w:eastAsia="仿宋_GB2312" w:hAnsi="仿宋"/>
          <w:sz w:val="32"/>
          <w:szCs w:val="32"/>
        </w:rPr>
      </w:pPr>
      <w:r>
        <w:rPr>
          <w:rFonts w:ascii="仿宋_GB2312" w:eastAsia="仿宋_GB2312" w:hAnsi="仿宋"/>
          <w:noProof/>
          <w:sz w:val="32"/>
          <w:szCs w:val="32"/>
        </w:rPr>
        <w:drawing>
          <wp:inline distT="0" distB="0" distL="114300" distR="114300" wp14:anchorId="28261EA6" wp14:editId="59727ECD">
            <wp:extent cx="1800225" cy="2542540"/>
            <wp:effectExtent l="0" t="0" r="9525" b="10160"/>
            <wp:docPr id="1" name="图片 1" descr="173223413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2234134992"/>
                    <pic:cNvPicPr>
                      <a:picLocks noChangeAspect="1"/>
                    </pic:cNvPicPr>
                  </pic:nvPicPr>
                  <pic:blipFill>
                    <a:blip r:embed="rId23"/>
                    <a:stretch>
                      <a:fillRect/>
                    </a:stretch>
                  </pic:blipFill>
                  <pic:spPr>
                    <a:xfrm>
                      <a:off x="0" y="0"/>
                      <a:ext cx="1800225" cy="2542540"/>
                    </a:xfrm>
                    <a:prstGeom prst="rect">
                      <a:avLst/>
                    </a:prstGeom>
                  </pic:spPr>
                </pic:pic>
              </a:graphicData>
            </a:graphic>
          </wp:inline>
        </w:drawing>
      </w:r>
      <w:r>
        <w:rPr>
          <w:rFonts w:ascii="仿宋_GB2312" w:eastAsia="仿宋_GB2312" w:hAnsi="仿宋"/>
          <w:noProof/>
          <w:sz w:val="32"/>
          <w:szCs w:val="32"/>
        </w:rPr>
        <w:drawing>
          <wp:inline distT="0" distB="0" distL="114300" distR="114300" wp14:anchorId="187756AA" wp14:editId="35448995">
            <wp:extent cx="1800225" cy="2536825"/>
            <wp:effectExtent l="0" t="0" r="9525" b="15875"/>
            <wp:docPr id="2" name="图片 2" descr="173223417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32234176501"/>
                    <pic:cNvPicPr>
                      <a:picLocks noChangeAspect="1"/>
                    </pic:cNvPicPr>
                  </pic:nvPicPr>
                  <pic:blipFill>
                    <a:blip r:embed="rId24"/>
                    <a:srcRect t="-6189"/>
                    <a:stretch>
                      <a:fillRect/>
                    </a:stretch>
                  </pic:blipFill>
                  <pic:spPr>
                    <a:xfrm>
                      <a:off x="0" y="0"/>
                      <a:ext cx="1800225" cy="2536825"/>
                    </a:xfrm>
                    <a:prstGeom prst="rect">
                      <a:avLst/>
                    </a:prstGeom>
                  </pic:spPr>
                </pic:pic>
              </a:graphicData>
            </a:graphic>
          </wp:inline>
        </w:drawing>
      </w:r>
    </w:p>
    <w:p w:rsidR="001F3C1F" w:rsidRDefault="001F3C1F" w:rsidP="001F3C1F">
      <w:pPr>
        <w:pStyle w:val="a9"/>
        <w:ind w:firstLineChars="0" w:firstLine="0"/>
        <w:jc w:val="center"/>
        <w:rPr>
          <w:rFonts w:ascii="仿宋_GB2312" w:eastAsia="仿宋_GB2312" w:hAnsi="仿宋"/>
          <w:sz w:val="32"/>
          <w:szCs w:val="32"/>
        </w:rPr>
      </w:pPr>
      <w:r>
        <w:rPr>
          <w:rFonts w:ascii="仿宋_GB2312" w:eastAsia="仿宋_GB2312" w:hAnsi="仿宋"/>
          <w:noProof/>
          <w:sz w:val="32"/>
          <w:szCs w:val="32"/>
        </w:rPr>
        <w:lastRenderedPageBreak/>
        <w:drawing>
          <wp:inline distT="0" distB="0" distL="114300" distR="114300" wp14:anchorId="215EDA18" wp14:editId="4EE190B4">
            <wp:extent cx="1800225" cy="2537460"/>
            <wp:effectExtent l="0" t="0" r="9525" b="15240"/>
            <wp:docPr id="3" name="图片 3" descr="1732234216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32234216884"/>
                    <pic:cNvPicPr>
                      <a:picLocks noChangeAspect="1"/>
                    </pic:cNvPicPr>
                  </pic:nvPicPr>
                  <pic:blipFill>
                    <a:blip r:embed="rId25"/>
                    <a:stretch>
                      <a:fillRect/>
                    </a:stretch>
                  </pic:blipFill>
                  <pic:spPr>
                    <a:xfrm>
                      <a:off x="0" y="0"/>
                      <a:ext cx="1800225" cy="2537460"/>
                    </a:xfrm>
                    <a:prstGeom prst="rect">
                      <a:avLst/>
                    </a:prstGeom>
                  </pic:spPr>
                </pic:pic>
              </a:graphicData>
            </a:graphic>
          </wp:inline>
        </w:drawing>
      </w:r>
      <w:r>
        <w:rPr>
          <w:rFonts w:ascii="仿宋_GB2312" w:eastAsia="仿宋_GB2312" w:hAnsi="仿宋"/>
          <w:noProof/>
          <w:sz w:val="32"/>
          <w:szCs w:val="32"/>
        </w:rPr>
        <w:drawing>
          <wp:inline distT="0" distB="0" distL="114300" distR="114300" wp14:anchorId="3E7915E5" wp14:editId="4649B720">
            <wp:extent cx="1800225" cy="2549525"/>
            <wp:effectExtent l="0" t="0" r="9525" b="3175"/>
            <wp:docPr id="4" name="图片 4" descr="1732234380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32234380651"/>
                    <pic:cNvPicPr>
                      <a:picLocks noChangeAspect="1"/>
                    </pic:cNvPicPr>
                  </pic:nvPicPr>
                  <pic:blipFill>
                    <a:blip r:embed="rId26"/>
                    <a:stretch>
                      <a:fillRect/>
                    </a:stretch>
                  </pic:blipFill>
                  <pic:spPr>
                    <a:xfrm>
                      <a:off x="0" y="0"/>
                      <a:ext cx="1800225" cy="2549525"/>
                    </a:xfrm>
                    <a:prstGeom prst="rect">
                      <a:avLst/>
                    </a:prstGeom>
                  </pic:spPr>
                </pic:pic>
              </a:graphicData>
            </a:graphic>
          </wp:inline>
        </w:drawing>
      </w:r>
    </w:p>
    <w:p w:rsidR="001F3C1F" w:rsidRDefault="001F3C1F" w:rsidP="001F3C1F">
      <w:pPr>
        <w:pStyle w:val="a9"/>
        <w:ind w:firstLineChars="0" w:firstLine="0"/>
        <w:jc w:val="center"/>
        <w:rPr>
          <w:rFonts w:ascii="仿宋_GB2312" w:eastAsia="仿宋_GB2312" w:hAnsi="仿宋"/>
          <w:sz w:val="32"/>
          <w:szCs w:val="32"/>
        </w:rPr>
      </w:pPr>
      <w:r>
        <w:rPr>
          <w:rFonts w:ascii="仿宋_GB2312" w:eastAsia="仿宋_GB2312" w:hAnsi="仿宋" w:hint="eastAsia"/>
          <w:sz w:val="32"/>
          <w:szCs w:val="32"/>
        </w:rPr>
        <w:t>图 基坑倾斜桩支护技术系列专利</w:t>
      </w:r>
    </w:p>
    <w:p w:rsidR="00511D66" w:rsidRDefault="00511D66" w:rsidP="00511D66">
      <w:pPr>
        <w:pStyle w:val="a9"/>
        <w:ind w:firstLineChars="0" w:firstLine="0"/>
        <w:jc w:val="center"/>
        <w:rPr>
          <w:rFonts w:ascii="仿宋_GB2312" w:eastAsia="仿宋_GB2312" w:hAnsi="仿宋"/>
          <w:sz w:val="32"/>
          <w:szCs w:val="32"/>
        </w:rPr>
      </w:pPr>
      <w:r>
        <w:rPr>
          <w:rFonts w:ascii="仿宋_GB2312" w:eastAsia="仿宋_GB2312" w:hAnsi="仿宋" w:hint="eastAsia"/>
          <w:noProof/>
          <w:sz w:val="32"/>
          <w:szCs w:val="32"/>
        </w:rPr>
        <w:drawing>
          <wp:inline distT="0" distB="0" distL="114300" distR="114300" wp14:anchorId="0B9CBA15" wp14:editId="169B61F8">
            <wp:extent cx="2880000" cy="3848922"/>
            <wp:effectExtent l="0" t="0" r="0" b="0"/>
            <wp:docPr id="5" name="图片 5" descr="1732234449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32234449622"/>
                    <pic:cNvPicPr>
                      <a:picLocks noChangeAspect="1"/>
                    </pic:cNvPicPr>
                  </pic:nvPicPr>
                  <pic:blipFill>
                    <a:blip r:embed="rId27"/>
                    <a:stretch>
                      <a:fillRect/>
                    </a:stretch>
                  </pic:blipFill>
                  <pic:spPr>
                    <a:xfrm>
                      <a:off x="0" y="0"/>
                      <a:ext cx="2880000" cy="3848922"/>
                    </a:xfrm>
                    <a:prstGeom prst="rect">
                      <a:avLst/>
                    </a:prstGeom>
                  </pic:spPr>
                </pic:pic>
              </a:graphicData>
            </a:graphic>
          </wp:inline>
        </w:drawing>
      </w:r>
    </w:p>
    <w:p w:rsidR="00511D66" w:rsidRDefault="00511D66" w:rsidP="00511D66">
      <w:pPr>
        <w:pStyle w:val="a9"/>
        <w:ind w:firstLineChars="0" w:firstLine="0"/>
        <w:jc w:val="center"/>
        <w:rPr>
          <w:rFonts w:ascii="仿宋_GB2312" w:eastAsia="仿宋_GB2312" w:hAnsi="仿宋"/>
          <w:sz w:val="32"/>
          <w:szCs w:val="32"/>
        </w:rPr>
      </w:pPr>
      <w:r>
        <w:rPr>
          <w:rFonts w:ascii="仿宋_GB2312" w:eastAsia="仿宋_GB2312" w:hAnsi="仿宋" w:hint="eastAsia"/>
          <w:sz w:val="32"/>
          <w:szCs w:val="32"/>
        </w:rPr>
        <w:t>图</w:t>
      </w:r>
      <w:r>
        <w:rPr>
          <w:rFonts w:ascii="仿宋_GB2312" w:eastAsia="仿宋_GB2312" w:hAnsi="仿宋" w:hint="eastAsia"/>
          <w:sz w:val="32"/>
          <w:szCs w:val="32"/>
        </w:rPr>
        <w:t xml:space="preserve"> </w:t>
      </w:r>
      <w:r>
        <w:rPr>
          <w:rFonts w:ascii="仿宋_GB2312" w:eastAsia="仿宋_GB2312" w:hAnsi="仿宋" w:hint="eastAsia"/>
          <w:sz w:val="32"/>
          <w:szCs w:val="32"/>
        </w:rPr>
        <w:t xml:space="preserve"> </w:t>
      </w:r>
      <w:r>
        <w:rPr>
          <w:rFonts w:ascii="仿宋_GB2312" w:eastAsia="仿宋_GB2312" w:hAnsi="仿宋" w:hint="eastAsia"/>
          <w:sz w:val="32"/>
          <w:szCs w:val="32"/>
        </w:rPr>
        <w:t>技术获批省级工法</w:t>
      </w:r>
    </w:p>
    <w:p w:rsidR="00511D66" w:rsidRPr="00511D66" w:rsidRDefault="00511D66" w:rsidP="001F3C1F">
      <w:pPr>
        <w:pStyle w:val="a9"/>
        <w:ind w:firstLineChars="0" w:firstLine="0"/>
        <w:jc w:val="center"/>
        <w:rPr>
          <w:rFonts w:ascii="仿宋_GB2312" w:eastAsia="仿宋_GB2312" w:hAnsi="仿宋" w:hint="eastAsia"/>
          <w:sz w:val="32"/>
          <w:szCs w:val="32"/>
        </w:rPr>
      </w:pPr>
    </w:p>
    <w:p w:rsidR="001F3C1F" w:rsidRDefault="001F3C1F" w:rsidP="001F3C1F">
      <w:pPr>
        <w:pStyle w:val="a9"/>
        <w:ind w:firstLineChars="0" w:firstLine="0"/>
        <w:jc w:val="center"/>
        <w:rPr>
          <w:rFonts w:ascii="仿宋_GB2312" w:eastAsia="仿宋_GB2312" w:hAnsi="仿宋"/>
          <w:sz w:val="32"/>
          <w:szCs w:val="32"/>
        </w:rPr>
      </w:pPr>
      <w:r>
        <w:rPr>
          <w:rFonts w:ascii="仿宋_GB2312" w:eastAsia="仿宋_GB2312" w:hAnsi="仿宋"/>
          <w:noProof/>
          <w:sz w:val="32"/>
          <w:szCs w:val="32"/>
        </w:rPr>
        <w:lastRenderedPageBreak/>
        <w:drawing>
          <wp:inline distT="0" distB="0" distL="114300" distR="114300" wp14:anchorId="3F606148" wp14:editId="6F80CD83">
            <wp:extent cx="5263515" cy="3637280"/>
            <wp:effectExtent l="0" t="0" r="13335" b="1270"/>
            <wp:docPr id="6" name="图片 6" descr="173223522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732235223320"/>
                    <pic:cNvPicPr>
                      <a:picLocks noChangeAspect="1"/>
                    </pic:cNvPicPr>
                  </pic:nvPicPr>
                  <pic:blipFill>
                    <a:blip r:embed="rId28"/>
                    <a:stretch>
                      <a:fillRect/>
                    </a:stretch>
                  </pic:blipFill>
                  <pic:spPr>
                    <a:xfrm>
                      <a:off x="0" y="0"/>
                      <a:ext cx="5263515" cy="3637280"/>
                    </a:xfrm>
                    <a:prstGeom prst="rect">
                      <a:avLst/>
                    </a:prstGeom>
                  </pic:spPr>
                </pic:pic>
              </a:graphicData>
            </a:graphic>
          </wp:inline>
        </w:drawing>
      </w:r>
    </w:p>
    <w:p w:rsidR="001F3C1F" w:rsidRDefault="001F3C1F" w:rsidP="001F3C1F">
      <w:pPr>
        <w:pStyle w:val="a9"/>
        <w:ind w:firstLineChars="0" w:firstLine="0"/>
        <w:jc w:val="center"/>
        <w:rPr>
          <w:rFonts w:ascii="仿宋_GB2312" w:eastAsia="仿宋_GB2312" w:hAnsi="仿宋" w:hint="eastAsia"/>
          <w:sz w:val="32"/>
          <w:szCs w:val="32"/>
        </w:rPr>
      </w:pPr>
      <w:r>
        <w:rPr>
          <w:rFonts w:ascii="仿宋_GB2312" w:eastAsia="仿宋_GB2312" w:hAnsi="仿宋" w:hint="eastAsia"/>
          <w:sz w:val="32"/>
          <w:szCs w:val="32"/>
        </w:rPr>
        <w:t xml:space="preserve">图 </w:t>
      </w:r>
      <w:r>
        <w:rPr>
          <w:rFonts w:ascii="仿宋_GB2312" w:eastAsia="仿宋_GB2312" w:hAnsi="仿宋" w:hint="eastAsia"/>
          <w:sz w:val="32"/>
          <w:szCs w:val="32"/>
        </w:rPr>
        <w:t>2</w:t>
      </w:r>
      <w:r>
        <w:rPr>
          <w:rFonts w:ascii="仿宋_GB2312" w:eastAsia="仿宋_GB2312" w:hAnsi="仿宋"/>
          <w:sz w:val="32"/>
          <w:szCs w:val="32"/>
        </w:rPr>
        <w:t>020</w:t>
      </w:r>
      <w:r>
        <w:rPr>
          <w:rFonts w:ascii="仿宋_GB2312" w:eastAsia="仿宋_GB2312" w:hAnsi="仿宋" w:hint="eastAsia"/>
          <w:sz w:val="32"/>
          <w:szCs w:val="32"/>
        </w:rPr>
        <w:t>年度“建华工程奖”</w:t>
      </w:r>
    </w:p>
    <w:p w:rsidR="00D20C10" w:rsidRDefault="00D20C10" w:rsidP="00D20C10">
      <w:pPr>
        <w:rPr>
          <w:rFonts w:ascii="仿宋_GB2312" w:eastAsia="仿宋_GB2312"/>
          <w:b/>
          <w:bCs/>
          <w:sz w:val="32"/>
          <w:szCs w:val="32"/>
        </w:rPr>
      </w:pPr>
      <w:r>
        <w:rPr>
          <w:rFonts w:ascii="仿宋_GB2312" w:eastAsia="仿宋_GB2312" w:hint="eastAsia"/>
          <w:b/>
          <w:bCs/>
          <w:sz w:val="32"/>
          <w:szCs w:val="32"/>
        </w:rPr>
        <w:t>4、典型工程</w:t>
      </w:r>
    </w:p>
    <w:p w:rsidR="00D20C10" w:rsidRDefault="00D20C10" w:rsidP="00D20C10">
      <w:pPr>
        <w:pStyle w:val="a9"/>
        <w:ind w:firstLine="640"/>
        <w:rPr>
          <w:rFonts w:ascii="仿宋_GB2312" w:eastAsia="仿宋_GB2312" w:hAnsi="仿宋"/>
          <w:sz w:val="32"/>
          <w:szCs w:val="32"/>
        </w:rPr>
      </w:pPr>
      <w:r>
        <w:rPr>
          <w:rFonts w:ascii="仿宋_GB2312" w:eastAsia="仿宋_GB2312" w:hAnsi="仿宋" w:hint="eastAsia"/>
          <w:sz w:val="32"/>
          <w:szCs w:val="32"/>
        </w:rPr>
        <w:t>倾斜桩支护技术目前已应用在诸多工业与民用建筑地下室基坑、市政基坑工程等，典型产业园区或工业建筑项目如下：</w:t>
      </w:r>
    </w:p>
    <w:tbl>
      <w:tblPr>
        <w:tblStyle w:val="a4"/>
        <w:tblW w:w="4998" w:type="pct"/>
        <w:jc w:val="center"/>
        <w:tblLook w:val="04A0" w:firstRow="1" w:lastRow="0" w:firstColumn="1" w:lastColumn="0" w:noHBand="0" w:noVBand="1"/>
      </w:tblPr>
      <w:tblGrid>
        <w:gridCol w:w="426"/>
        <w:gridCol w:w="1587"/>
        <w:gridCol w:w="1025"/>
        <w:gridCol w:w="756"/>
        <w:gridCol w:w="1476"/>
        <w:gridCol w:w="3023"/>
      </w:tblGrid>
      <w:tr w:rsidR="00D20C10" w:rsidTr="00A50321">
        <w:trPr>
          <w:jc w:val="center"/>
        </w:trPr>
        <w:tc>
          <w:tcPr>
            <w:tcW w:w="250"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序号</w:t>
            </w:r>
          </w:p>
        </w:tc>
        <w:tc>
          <w:tcPr>
            <w:tcW w:w="9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项目名称</w:t>
            </w:r>
          </w:p>
        </w:tc>
        <w:tc>
          <w:tcPr>
            <w:tcW w:w="631"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基坑面积</w:t>
            </w:r>
          </w:p>
        </w:tc>
        <w:tc>
          <w:tcPr>
            <w:tcW w:w="4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基坑周长</w:t>
            </w:r>
          </w:p>
        </w:tc>
        <w:tc>
          <w:tcPr>
            <w:tcW w:w="843"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基坑开挖深度</w:t>
            </w:r>
          </w:p>
        </w:tc>
        <w:tc>
          <w:tcPr>
            <w:tcW w:w="1835"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支护形式</w:t>
            </w:r>
          </w:p>
        </w:tc>
      </w:tr>
      <w:tr w:rsidR="00D20C10" w:rsidTr="00A50321">
        <w:trPr>
          <w:jc w:val="center"/>
        </w:trPr>
        <w:tc>
          <w:tcPr>
            <w:tcW w:w="250"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1</w:t>
            </w:r>
          </w:p>
        </w:tc>
        <w:tc>
          <w:tcPr>
            <w:tcW w:w="9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福建省建筑科学研究院有限责任公司建筑设计生产基地</w:t>
            </w:r>
          </w:p>
        </w:tc>
        <w:tc>
          <w:tcPr>
            <w:tcW w:w="631"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约11760m</w:t>
            </w:r>
            <w:r>
              <w:rPr>
                <w:rFonts w:ascii="仿宋_GB2312" w:eastAsia="仿宋_GB2312" w:hAnsi="仿宋_GB2312" w:cs="仿宋_GB2312" w:hint="eastAsia"/>
                <w:color w:val="000000" w:themeColor="text1"/>
                <w:vertAlign w:val="superscript"/>
              </w:rPr>
              <w:t>2</w:t>
            </w:r>
          </w:p>
        </w:tc>
        <w:tc>
          <w:tcPr>
            <w:tcW w:w="4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约480m</w:t>
            </w:r>
          </w:p>
        </w:tc>
        <w:tc>
          <w:tcPr>
            <w:tcW w:w="843"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8.7m~9.7m</w:t>
            </w:r>
          </w:p>
        </w:tc>
        <w:tc>
          <w:tcPr>
            <w:tcW w:w="1835" w:type="pct"/>
            <w:vAlign w:val="center"/>
          </w:tcPr>
          <w:p w:rsidR="00D20C10" w:rsidRDefault="00D20C10" w:rsidP="00A50321">
            <w:pPr>
              <w:jc w:val="lef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直桩+斜桩组合支护结构：直</w:t>
            </w:r>
            <w:proofErr w:type="gramStart"/>
            <w:r>
              <w:rPr>
                <w:rFonts w:ascii="仿宋_GB2312" w:eastAsia="仿宋_GB2312" w:hAnsi="仿宋_GB2312" w:cs="仿宋_GB2312" w:hint="eastAsia"/>
                <w:color w:val="000000" w:themeColor="text1"/>
              </w:rPr>
              <w:t>桩采用</w:t>
            </w:r>
            <w:proofErr w:type="gramEnd"/>
            <w:r>
              <w:rPr>
                <w:rFonts w:ascii="仿宋_GB2312" w:eastAsia="仿宋_GB2312" w:hAnsi="仿宋_GB2312" w:cs="仿宋_GB2312" w:hint="eastAsia"/>
                <w:color w:val="000000" w:themeColor="text1"/>
              </w:rPr>
              <w:t>PRC-I-600AB（130）预应力管桩插入Ф850@600</w:t>
            </w:r>
            <w:proofErr w:type="gramStart"/>
            <w:r>
              <w:rPr>
                <w:rFonts w:ascii="仿宋_GB2312" w:eastAsia="仿宋_GB2312" w:hAnsi="仿宋_GB2312" w:cs="仿宋_GB2312" w:hint="eastAsia"/>
                <w:color w:val="000000" w:themeColor="text1"/>
              </w:rPr>
              <w:t>三</w:t>
            </w:r>
            <w:proofErr w:type="gramEnd"/>
            <w:r>
              <w:rPr>
                <w:rFonts w:ascii="仿宋_GB2312" w:eastAsia="仿宋_GB2312" w:hAnsi="仿宋_GB2312" w:cs="仿宋_GB2312" w:hint="eastAsia"/>
                <w:color w:val="000000" w:themeColor="text1"/>
              </w:rPr>
              <w:t>轴水泥搅拌桩，桩长13~15m，斜桩采用PRC-I-600AB（130）预应力管桩，桩长13~15m，倾角为12°</w:t>
            </w:r>
          </w:p>
        </w:tc>
      </w:tr>
      <w:tr w:rsidR="00D20C10" w:rsidTr="00A50321">
        <w:trPr>
          <w:trHeight w:val="379"/>
          <w:jc w:val="center"/>
        </w:trPr>
        <w:tc>
          <w:tcPr>
            <w:tcW w:w="250"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2</w:t>
            </w:r>
          </w:p>
        </w:tc>
        <w:tc>
          <w:tcPr>
            <w:tcW w:w="9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福州金田汽车</w:t>
            </w:r>
            <w:proofErr w:type="gramStart"/>
            <w:r>
              <w:rPr>
                <w:rFonts w:ascii="仿宋_GB2312" w:eastAsia="仿宋_GB2312" w:hAnsi="仿宋_GB2312" w:cs="仿宋_GB2312" w:hint="eastAsia"/>
                <w:color w:val="000000" w:themeColor="text1"/>
              </w:rPr>
              <w:t>青口店</w:t>
            </w:r>
            <w:proofErr w:type="gramEnd"/>
          </w:p>
        </w:tc>
        <w:tc>
          <w:tcPr>
            <w:tcW w:w="631"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约7600m</w:t>
            </w:r>
            <w:r>
              <w:rPr>
                <w:rFonts w:ascii="仿宋_GB2312" w:eastAsia="仿宋_GB2312" w:hAnsi="仿宋_GB2312" w:cs="仿宋_GB2312" w:hint="eastAsia"/>
                <w:color w:val="000000" w:themeColor="text1"/>
                <w:vertAlign w:val="superscript"/>
              </w:rPr>
              <w:t>2</w:t>
            </w:r>
          </w:p>
        </w:tc>
        <w:tc>
          <w:tcPr>
            <w:tcW w:w="4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约390m</w:t>
            </w:r>
          </w:p>
        </w:tc>
        <w:tc>
          <w:tcPr>
            <w:tcW w:w="843"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5.0m~6.8m</w:t>
            </w:r>
          </w:p>
        </w:tc>
        <w:tc>
          <w:tcPr>
            <w:tcW w:w="1835" w:type="pct"/>
            <w:vAlign w:val="center"/>
          </w:tcPr>
          <w:p w:rsidR="00D20C10" w:rsidRDefault="00D20C10" w:rsidP="00A50321">
            <w:pPr>
              <w:jc w:val="lef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八字型斜桩组合支护结构：斜桩采用HM500x300型钢桩，桩长15m，倾角为15°</w:t>
            </w:r>
          </w:p>
        </w:tc>
      </w:tr>
      <w:tr w:rsidR="00D20C10" w:rsidTr="00A50321">
        <w:trPr>
          <w:jc w:val="center"/>
        </w:trPr>
        <w:tc>
          <w:tcPr>
            <w:tcW w:w="250"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3</w:t>
            </w:r>
          </w:p>
        </w:tc>
        <w:tc>
          <w:tcPr>
            <w:tcW w:w="969" w:type="pct"/>
            <w:vAlign w:val="center"/>
          </w:tcPr>
          <w:p w:rsidR="00D20C10" w:rsidRDefault="00D20C10" w:rsidP="00A50321">
            <w:pP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晋安湖</w:t>
            </w:r>
            <w:proofErr w:type="gramStart"/>
            <w:r>
              <w:rPr>
                <w:rFonts w:ascii="仿宋_GB2312" w:eastAsia="仿宋_GB2312" w:hAnsi="仿宋_GB2312" w:cs="仿宋_GB2312" w:hint="eastAsia"/>
                <w:color w:val="000000" w:themeColor="text1"/>
              </w:rPr>
              <w:t>三创园</w:t>
            </w:r>
            <w:proofErr w:type="gramEnd"/>
            <w:r>
              <w:rPr>
                <w:rFonts w:ascii="仿宋_GB2312" w:eastAsia="仿宋_GB2312" w:hAnsi="仿宋_GB2312" w:cs="仿宋_GB2312" w:hint="eastAsia"/>
                <w:color w:val="000000" w:themeColor="text1"/>
              </w:rPr>
              <w:t>B1地块基坑支护工程</w:t>
            </w:r>
          </w:p>
        </w:tc>
        <w:tc>
          <w:tcPr>
            <w:tcW w:w="631"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约11345m</w:t>
            </w:r>
            <w:r>
              <w:rPr>
                <w:rFonts w:ascii="仿宋_GB2312" w:eastAsia="仿宋_GB2312" w:hAnsi="仿宋_GB2312" w:cs="仿宋_GB2312" w:hint="eastAsia"/>
                <w:color w:val="000000" w:themeColor="text1"/>
                <w:vertAlign w:val="superscript"/>
              </w:rPr>
              <w:t>2</w:t>
            </w:r>
          </w:p>
        </w:tc>
        <w:tc>
          <w:tcPr>
            <w:tcW w:w="4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约370m</w:t>
            </w:r>
          </w:p>
        </w:tc>
        <w:tc>
          <w:tcPr>
            <w:tcW w:w="843"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4.75m~5.9m</w:t>
            </w:r>
          </w:p>
        </w:tc>
        <w:tc>
          <w:tcPr>
            <w:tcW w:w="1835" w:type="pct"/>
            <w:vAlign w:val="center"/>
          </w:tcPr>
          <w:p w:rsidR="00D20C10" w:rsidRDefault="00D20C10" w:rsidP="00A50321">
            <w:pPr>
              <w:jc w:val="lef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直桩+斜桩组合支护结构：直</w:t>
            </w:r>
            <w:proofErr w:type="gramStart"/>
            <w:r>
              <w:rPr>
                <w:rFonts w:ascii="仿宋_GB2312" w:eastAsia="仿宋_GB2312" w:hAnsi="仿宋_GB2312" w:cs="仿宋_GB2312" w:hint="eastAsia"/>
                <w:color w:val="000000" w:themeColor="text1"/>
              </w:rPr>
              <w:t>桩采用</w:t>
            </w:r>
            <w:proofErr w:type="gramEnd"/>
            <w:r>
              <w:rPr>
                <w:rFonts w:ascii="仿宋_GB2312" w:eastAsia="仿宋_GB2312" w:hAnsi="仿宋_GB2312" w:cs="仿宋_GB2312" w:hint="eastAsia"/>
                <w:color w:val="000000" w:themeColor="text1"/>
              </w:rPr>
              <w:t>HN700×300型钢桩，桩长12m~15m；斜桩采用</w:t>
            </w:r>
            <w:r>
              <w:rPr>
                <w:rFonts w:ascii="仿宋_GB2312" w:eastAsia="仿宋_GB2312" w:hAnsi="仿宋_GB2312" w:cs="仿宋_GB2312" w:hint="eastAsia"/>
                <w:color w:val="000000" w:themeColor="text1"/>
              </w:rPr>
              <w:lastRenderedPageBreak/>
              <w:t>HN488×300型钢桩，桩长12m~15m，角度25°）</w:t>
            </w:r>
          </w:p>
        </w:tc>
      </w:tr>
      <w:tr w:rsidR="00D20C10" w:rsidTr="00A50321">
        <w:trPr>
          <w:jc w:val="center"/>
        </w:trPr>
        <w:tc>
          <w:tcPr>
            <w:tcW w:w="250"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lastRenderedPageBreak/>
              <w:t>4</w:t>
            </w:r>
          </w:p>
        </w:tc>
        <w:tc>
          <w:tcPr>
            <w:tcW w:w="969" w:type="pct"/>
            <w:vAlign w:val="center"/>
          </w:tcPr>
          <w:p w:rsidR="00D20C10" w:rsidRDefault="00D20C10" w:rsidP="00A50321">
            <w:pP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晋安湖</w:t>
            </w:r>
            <w:proofErr w:type="gramStart"/>
            <w:r>
              <w:rPr>
                <w:rFonts w:ascii="仿宋_GB2312" w:eastAsia="仿宋_GB2312" w:hAnsi="仿宋_GB2312" w:cs="仿宋_GB2312" w:hint="eastAsia"/>
                <w:color w:val="000000" w:themeColor="text1"/>
              </w:rPr>
              <w:t>三创园</w:t>
            </w:r>
            <w:proofErr w:type="gramEnd"/>
            <w:r>
              <w:rPr>
                <w:rFonts w:ascii="仿宋_GB2312" w:eastAsia="仿宋_GB2312" w:hAnsi="仿宋_GB2312" w:cs="仿宋_GB2312" w:hint="eastAsia"/>
                <w:color w:val="000000" w:themeColor="text1"/>
              </w:rPr>
              <w:t>B2地块基坑支护工程</w:t>
            </w:r>
          </w:p>
        </w:tc>
        <w:tc>
          <w:tcPr>
            <w:tcW w:w="631"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约11527m</w:t>
            </w:r>
            <w:r>
              <w:rPr>
                <w:rFonts w:ascii="仿宋_GB2312" w:eastAsia="仿宋_GB2312" w:hAnsi="仿宋_GB2312" w:cs="仿宋_GB2312" w:hint="eastAsia"/>
                <w:color w:val="000000" w:themeColor="text1"/>
                <w:vertAlign w:val="superscript"/>
              </w:rPr>
              <w:t>2</w:t>
            </w:r>
          </w:p>
        </w:tc>
        <w:tc>
          <w:tcPr>
            <w:tcW w:w="4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约460m</w:t>
            </w:r>
          </w:p>
        </w:tc>
        <w:tc>
          <w:tcPr>
            <w:tcW w:w="843"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5.1m</w:t>
            </w:r>
          </w:p>
        </w:tc>
        <w:tc>
          <w:tcPr>
            <w:tcW w:w="1835" w:type="pct"/>
            <w:vAlign w:val="center"/>
          </w:tcPr>
          <w:p w:rsidR="00D20C10" w:rsidRDefault="00D20C10" w:rsidP="00A50321">
            <w:pPr>
              <w:jc w:val="lef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直桩+斜桩组合支护结构：直</w:t>
            </w:r>
            <w:proofErr w:type="gramStart"/>
            <w:r>
              <w:rPr>
                <w:rFonts w:ascii="仿宋_GB2312" w:eastAsia="仿宋_GB2312" w:hAnsi="仿宋_GB2312" w:cs="仿宋_GB2312" w:hint="eastAsia"/>
                <w:color w:val="000000" w:themeColor="text1"/>
              </w:rPr>
              <w:t>桩采用</w:t>
            </w:r>
            <w:proofErr w:type="gramEnd"/>
            <w:r>
              <w:rPr>
                <w:rFonts w:ascii="仿宋_GB2312" w:eastAsia="仿宋_GB2312" w:hAnsi="仿宋_GB2312" w:cs="仿宋_GB2312" w:hint="eastAsia"/>
                <w:color w:val="000000" w:themeColor="text1"/>
              </w:rPr>
              <w:t>HN700×300型钢桩，桩长12m~15m；斜桩采用HN488×300型钢桩，桩长12m~15m，角度22°）</w:t>
            </w:r>
          </w:p>
        </w:tc>
      </w:tr>
      <w:tr w:rsidR="00D20C10" w:rsidTr="00A50321">
        <w:trPr>
          <w:jc w:val="center"/>
        </w:trPr>
        <w:tc>
          <w:tcPr>
            <w:tcW w:w="250"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5</w:t>
            </w:r>
          </w:p>
        </w:tc>
        <w:tc>
          <w:tcPr>
            <w:tcW w:w="9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漳州市民广场及商业商务中心基坑支护工程</w:t>
            </w:r>
          </w:p>
        </w:tc>
        <w:tc>
          <w:tcPr>
            <w:tcW w:w="631"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约107030 m</w:t>
            </w:r>
            <w:r>
              <w:rPr>
                <w:rFonts w:ascii="仿宋_GB2312" w:eastAsia="仿宋_GB2312" w:hAnsi="仿宋_GB2312" w:cs="仿宋_GB2312" w:hint="eastAsia"/>
                <w:color w:val="000000" w:themeColor="text1"/>
                <w:vertAlign w:val="superscript"/>
              </w:rPr>
              <w:t>2</w:t>
            </w:r>
          </w:p>
        </w:tc>
        <w:tc>
          <w:tcPr>
            <w:tcW w:w="4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约1655m</w:t>
            </w:r>
          </w:p>
        </w:tc>
        <w:tc>
          <w:tcPr>
            <w:tcW w:w="843"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5.0m~6.7m</w:t>
            </w:r>
          </w:p>
        </w:tc>
        <w:tc>
          <w:tcPr>
            <w:tcW w:w="1835" w:type="pct"/>
            <w:vAlign w:val="center"/>
          </w:tcPr>
          <w:p w:rsidR="00D20C10" w:rsidRDefault="00D20C10" w:rsidP="00A50321">
            <w:pPr>
              <w:jc w:val="lef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直桩+斜桩组合支护结构：直</w:t>
            </w:r>
            <w:proofErr w:type="gramStart"/>
            <w:r>
              <w:rPr>
                <w:rFonts w:ascii="仿宋_GB2312" w:eastAsia="仿宋_GB2312" w:hAnsi="仿宋_GB2312" w:cs="仿宋_GB2312" w:hint="eastAsia"/>
                <w:color w:val="000000" w:themeColor="text1"/>
              </w:rPr>
              <w:t>桩采用</w:t>
            </w:r>
            <w:proofErr w:type="gramEnd"/>
            <w:r>
              <w:rPr>
                <w:rFonts w:ascii="仿宋_GB2312" w:eastAsia="仿宋_GB2312" w:hAnsi="仿宋_GB2312" w:cs="仿宋_GB2312" w:hint="eastAsia"/>
                <w:color w:val="000000" w:themeColor="text1"/>
              </w:rPr>
              <w:t>SMW工法桩，桩长12m~18m；斜桩采用HM488×300型钢桩，桩长12m~18m，设计倾角25°。</w:t>
            </w:r>
          </w:p>
        </w:tc>
      </w:tr>
      <w:tr w:rsidR="00D20C10" w:rsidTr="00A50321">
        <w:trPr>
          <w:jc w:val="center"/>
        </w:trPr>
        <w:tc>
          <w:tcPr>
            <w:tcW w:w="250"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6</w:t>
            </w:r>
          </w:p>
        </w:tc>
        <w:tc>
          <w:tcPr>
            <w:tcW w:w="9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兴业银行金融科技产业园基坑支护项目</w:t>
            </w:r>
          </w:p>
        </w:tc>
        <w:tc>
          <w:tcPr>
            <w:tcW w:w="631"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约44000m</w:t>
            </w:r>
            <w:r>
              <w:rPr>
                <w:rFonts w:ascii="仿宋_GB2312" w:eastAsia="仿宋_GB2312" w:hAnsi="仿宋_GB2312" w:cs="仿宋_GB2312" w:hint="eastAsia"/>
                <w:color w:val="000000" w:themeColor="text1"/>
                <w:vertAlign w:val="superscript"/>
              </w:rPr>
              <w:t>2</w:t>
            </w:r>
          </w:p>
        </w:tc>
        <w:tc>
          <w:tcPr>
            <w:tcW w:w="4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约750m</w:t>
            </w:r>
          </w:p>
        </w:tc>
        <w:tc>
          <w:tcPr>
            <w:tcW w:w="843"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10.25~10.65m</w:t>
            </w:r>
          </w:p>
        </w:tc>
        <w:tc>
          <w:tcPr>
            <w:tcW w:w="1835" w:type="pct"/>
            <w:vAlign w:val="center"/>
          </w:tcPr>
          <w:p w:rsidR="00D20C10" w:rsidRDefault="00D20C10" w:rsidP="00A50321">
            <w:pPr>
              <w:jc w:val="lef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直桩+内外斜桩组合支护结构：直</w:t>
            </w:r>
            <w:proofErr w:type="gramStart"/>
            <w:r>
              <w:rPr>
                <w:rFonts w:ascii="仿宋_GB2312" w:eastAsia="仿宋_GB2312" w:hAnsi="仿宋_GB2312" w:cs="仿宋_GB2312" w:hint="eastAsia"/>
                <w:color w:val="000000" w:themeColor="text1"/>
              </w:rPr>
              <w:t>桩采用</w:t>
            </w:r>
            <w:proofErr w:type="gramEnd"/>
            <w:r>
              <w:rPr>
                <w:rFonts w:ascii="仿宋_GB2312" w:eastAsia="仿宋_GB2312" w:hAnsi="仿宋_GB2312" w:cs="仿宋_GB2312" w:hint="eastAsia"/>
                <w:color w:val="000000" w:themeColor="text1"/>
              </w:rPr>
              <w:t>SMW大工法桩，桩长21m，斜桩采用HM488×300型钢桩，桩长15~18m，设计倾角13~20°</w:t>
            </w:r>
          </w:p>
        </w:tc>
      </w:tr>
      <w:tr w:rsidR="00D20C10" w:rsidTr="00A50321">
        <w:trPr>
          <w:jc w:val="center"/>
        </w:trPr>
        <w:tc>
          <w:tcPr>
            <w:tcW w:w="250"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7</w:t>
            </w:r>
          </w:p>
        </w:tc>
        <w:tc>
          <w:tcPr>
            <w:tcW w:w="9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福州高新区海西园</w:t>
            </w:r>
            <w:proofErr w:type="gramStart"/>
            <w:r>
              <w:rPr>
                <w:rFonts w:ascii="仿宋_GB2312" w:eastAsia="仿宋_GB2312" w:hAnsi="仿宋_GB2312" w:cs="仿宋_GB2312" w:hint="eastAsia"/>
                <w:color w:val="000000" w:themeColor="text1"/>
              </w:rPr>
              <w:t>限竞房</w:t>
            </w:r>
            <w:proofErr w:type="gramEnd"/>
            <w:r>
              <w:rPr>
                <w:rFonts w:ascii="仿宋_GB2312" w:eastAsia="仿宋_GB2312" w:hAnsi="仿宋_GB2312" w:cs="仿宋_GB2312" w:hint="eastAsia"/>
                <w:color w:val="000000" w:themeColor="text1"/>
              </w:rPr>
              <w:t>项目（</w:t>
            </w:r>
            <w:proofErr w:type="gramStart"/>
            <w:r>
              <w:rPr>
                <w:rFonts w:ascii="仿宋_GB2312" w:eastAsia="仿宋_GB2312" w:hAnsi="仿宋_GB2312" w:cs="仿宋_GB2312" w:hint="eastAsia"/>
                <w:color w:val="000000" w:themeColor="text1"/>
              </w:rPr>
              <w:t>马排安置</w:t>
            </w:r>
            <w:proofErr w:type="gramEnd"/>
            <w:r>
              <w:rPr>
                <w:rFonts w:ascii="仿宋_GB2312" w:eastAsia="仿宋_GB2312" w:hAnsi="仿宋_GB2312" w:cs="仿宋_GB2312" w:hint="eastAsia"/>
                <w:color w:val="000000" w:themeColor="text1"/>
              </w:rPr>
              <w:t>房二期）基坑支护工程</w:t>
            </w:r>
          </w:p>
        </w:tc>
        <w:tc>
          <w:tcPr>
            <w:tcW w:w="631"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约23100m</w:t>
            </w:r>
            <w:r>
              <w:rPr>
                <w:rFonts w:ascii="仿宋_GB2312" w:eastAsia="仿宋_GB2312" w:hAnsi="仿宋_GB2312" w:cs="仿宋_GB2312" w:hint="eastAsia"/>
                <w:color w:val="000000" w:themeColor="text1"/>
                <w:vertAlign w:val="superscript"/>
              </w:rPr>
              <w:t>2</w:t>
            </w:r>
          </w:p>
        </w:tc>
        <w:tc>
          <w:tcPr>
            <w:tcW w:w="4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约710m</w:t>
            </w:r>
          </w:p>
        </w:tc>
        <w:tc>
          <w:tcPr>
            <w:tcW w:w="843"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4.35~6.05m</w:t>
            </w:r>
          </w:p>
        </w:tc>
        <w:tc>
          <w:tcPr>
            <w:tcW w:w="1835" w:type="pct"/>
            <w:vAlign w:val="center"/>
          </w:tcPr>
          <w:p w:rsidR="00D20C10" w:rsidRDefault="00D20C10" w:rsidP="00A50321">
            <w:pPr>
              <w:jc w:val="lef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直桩+斜桩组合支护结构：直</w:t>
            </w:r>
            <w:proofErr w:type="gramStart"/>
            <w:r>
              <w:rPr>
                <w:rFonts w:ascii="仿宋_GB2312" w:eastAsia="仿宋_GB2312" w:hAnsi="仿宋_GB2312" w:cs="仿宋_GB2312" w:hint="eastAsia"/>
                <w:color w:val="000000" w:themeColor="text1"/>
              </w:rPr>
              <w:t>桩采用</w:t>
            </w:r>
            <w:proofErr w:type="gramEnd"/>
            <w:r>
              <w:rPr>
                <w:rFonts w:ascii="仿宋_GB2312" w:eastAsia="仿宋_GB2312" w:hAnsi="仿宋_GB2312" w:cs="仿宋_GB2312" w:hint="eastAsia"/>
                <w:color w:val="000000" w:themeColor="text1"/>
              </w:rPr>
              <w:t>HM488×300H型钢桩+桩后拉森钢板桩，型钢桩桩长12~15m，斜桩采用HM488×300型钢桩，桩长12m，设计倾角25°</w:t>
            </w:r>
          </w:p>
        </w:tc>
      </w:tr>
      <w:tr w:rsidR="00D20C10" w:rsidTr="00A50321">
        <w:trPr>
          <w:jc w:val="center"/>
        </w:trPr>
        <w:tc>
          <w:tcPr>
            <w:tcW w:w="250"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8</w:t>
            </w:r>
          </w:p>
        </w:tc>
        <w:tc>
          <w:tcPr>
            <w:tcW w:w="9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福州高新区海西高新技术产业</w:t>
            </w:r>
            <w:proofErr w:type="gramStart"/>
            <w:r>
              <w:rPr>
                <w:rFonts w:ascii="仿宋_GB2312" w:eastAsia="仿宋_GB2312" w:hAnsi="仿宋_GB2312" w:cs="仿宋_GB2312" w:hint="eastAsia"/>
                <w:color w:val="000000" w:themeColor="text1"/>
              </w:rPr>
              <w:t>园创新园</w:t>
            </w:r>
            <w:proofErr w:type="gramEnd"/>
            <w:r>
              <w:rPr>
                <w:rFonts w:ascii="仿宋_GB2312" w:eastAsia="仿宋_GB2312" w:hAnsi="仿宋_GB2312" w:cs="仿宋_GB2312" w:hint="eastAsia"/>
                <w:color w:val="000000" w:themeColor="text1"/>
              </w:rPr>
              <w:t>四期A区基坑支护工程</w:t>
            </w:r>
          </w:p>
        </w:tc>
        <w:tc>
          <w:tcPr>
            <w:tcW w:w="631"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约20690m</w:t>
            </w:r>
            <w:r>
              <w:rPr>
                <w:rFonts w:ascii="仿宋_GB2312" w:eastAsia="仿宋_GB2312" w:hAnsi="仿宋_GB2312" w:cs="仿宋_GB2312" w:hint="eastAsia"/>
                <w:color w:val="000000" w:themeColor="text1"/>
                <w:vertAlign w:val="superscript"/>
              </w:rPr>
              <w:t>2</w:t>
            </w:r>
          </w:p>
        </w:tc>
        <w:tc>
          <w:tcPr>
            <w:tcW w:w="4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约890m</w:t>
            </w:r>
          </w:p>
        </w:tc>
        <w:tc>
          <w:tcPr>
            <w:tcW w:w="843"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9.92~10.45m</w:t>
            </w:r>
          </w:p>
        </w:tc>
        <w:tc>
          <w:tcPr>
            <w:tcW w:w="1835" w:type="pct"/>
            <w:vAlign w:val="center"/>
          </w:tcPr>
          <w:p w:rsidR="00D20C10" w:rsidRDefault="00D20C10" w:rsidP="00A50321">
            <w:pPr>
              <w:jc w:val="lef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直桩+斜桩组合支护结构：直</w:t>
            </w:r>
            <w:proofErr w:type="gramStart"/>
            <w:r>
              <w:rPr>
                <w:rFonts w:ascii="仿宋_GB2312" w:eastAsia="仿宋_GB2312" w:hAnsi="仿宋_GB2312" w:cs="仿宋_GB2312" w:hint="eastAsia"/>
                <w:color w:val="000000" w:themeColor="text1"/>
              </w:rPr>
              <w:t>桩采用</w:t>
            </w:r>
            <w:proofErr w:type="gramEnd"/>
            <w:r>
              <w:rPr>
                <w:rFonts w:ascii="仿宋_GB2312" w:eastAsia="仿宋_GB2312" w:hAnsi="仿宋_GB2312" w:cs="仿宋_GB2312" w:hint="eastAsia"/>
                <w:color w:val="000000" w:themeColor="text1"/>
              </w:rPr>
              <w:t>HN700×300型钢桩或φ800灌注桩，斜桩采用HM488×300型钢桩，桩长12~15m，设计倾角20°</w:t>
            </w:r>
          </w:p>
        </w:tc>
      </w:tr>
      <w:tr w:rsidR="00D20C10" w:rsidTr="00A50321">
        <w:trPr>
          <w:jc w:val="center"/>
        </w:trPr>
        <w:tc>
          <w:tcPr>
            <w:tcW w:w="250"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9</w:t>
            </w:r>
          </w:p>
        </w:tc>
        <w:tc>
          <w:tcPr>
            <w:tcW w:w="9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光电产业园基坑支护工程</w:t>
            </w:r>
          </w:p>
        </w:tc>
        <w:tc>
          <w:tcPr>
            <w:tcW w:w="631"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约15000m</w:t>
            </w:r>
            <w:r>
              <w:rPr>
                <w:rFonts w:ascii="仿宋_GB2312" w:eastAsia="仿宋_GB2312" w:hAnsi="仿宋_GB2312" w:cs="仿宋_GB2312" w:hint="eastAsia"/>
                <w:color w:val="000000" w:themeColor="text1"/>
                <w:vertAlign w:val="superscript"/>
              </w:rPr>
              <w:t>2</w:t>
            </w:r>
          </w:p>
        </w:tc>
        <w:tc>
          <w:tcPr>
            <w:tcW w:w="4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约520m</w:t>
            </w:r>
          </w:p>
        </w:tc>
        <w:tc>
          <w:tcPr>
            <w:tcW w:w="843"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5.40~8.70m</w:t>
            </w:r>
          </w:p>
        </w:tc>
        <w:tc>
          <w:tcPr>
            <w:tcW w:w="1835" w:type="pct"/>
            <w:vAlign w:val="center"/>
          </w:tcPr>
          <w:p w:rsidR="00D20C10" w:rsidRDefault="00D20C10" w:rsidP="00A50321">
            <w:pPr>
              <w:jc w:val="lef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直桩+斜桩组合支护结构：直</w:t>
            </w:r>
            <w:proofErr w:type="gramStart"/>
            <w:r>
              <w:rPr>
                <w:rFonts w:ascii="仿宋_GB2312" w:eastAsia="仿宋_GB2312" w:hAnsi="仿宋_GB2312" w:cs="仿宋_GB2312" w:hint="eastAsia"/>
                <w:color w:val="000000" w:themeColor="text1"/>
              </w:rPr>
              <w:t>桩采用</w:t>
            </w:r>
            <w:proofErr w:type="gramEnd"/>
            <w:r>
              <w:rPr>
                <w:rFonts w:ascii="仿宋_GB2312" w:eastAsia="仿宋_GB2312" w:hAnsi="仿宋_GB2312" w:cs="仿宋_GB2312" w:hint="eastAsia"/>
                <w:color w:val="000000" w:themeColor="text1"/>
              </w:rPr>
              <w:t>SMW工法桩，桩长12~15m，斜桩采用HN700×300型钢桩，桩长15m，设计倾角20°</w:t>
            </w:r>
          </w:p>
        </w:tc>
      </w:tr>
      <w:tr w:rsidR="00D20C10" w:rsidTr="00A50321">
        <w:trPr>
          <w:jc w:val="center"/>
        </w:trPr>
        <w:tc>
          <w:tcPr>
            <w:tcW w:w="250"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10</w:t>
            </w:r>
          </w:p>
        </w:tc>
        <w:tc>
          <w:tcPr>
            <w:tcW w:w="9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晋安湖</w:t>
            </w:r>
            <w:proofErr w:type="gramStart"/>
            <w:r>
              <w:rPr>
                <w:rFonts w:ascii="仿宋_GB2312" w:eastAsia="仿宋_GB2312" w:hAnsi="仿宋_GB2312" w:cs="仿宋_GB2312" w:hint="eastAsia"/>
                <w:color w:val="000000" w:themeColor="text1"/>
              </w:rPr>
              <w:t>三创园</w:t>
            </w:r>
            <w:proofErr w:type="gramEnd"/>
            <w:r>
              <w:rPr>
                <w:rFonts w:ascii="仿宋_GB2312" w:eastAsia="仿宋_GB2312" w:hAnsi="仿宋_GB2312" w:cs="仿宋_GB2312" w:hint="eastAsia"/>
                <w:color w:val="000000" w:themeColor="text1"/>
              </w:rPr>
              <w:t>A地块基坑支护工程</w:t>
            </w:r>
          </w:p>
        </w:tc>
        <w:tc>
          <w:tcPr>
            <w:tcW w:w="631"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约13600m</w:t>
            </w:r>
            <w:r>
              <w:rPr>
                <w:rFonts w:ascii="仿宋_GB2312" w:eastAsia="仿宋_GB2312" w:hAnsi="仿宋_GB2312" w:cs="仿宋_GB2312" w:hint="eastAsia"/>
                <w:color w:val="000000" w:themeColor="text1"/>
                <w:vertAlign w:val="superscript"/>
              </w:rPr>
              <w:t>2</w:t>
            </w:r>
          </w:p>
        </w:tc>
        <w:tc>
          <w:tcPr>
            <w:tcW w:w="469"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约580m</w:t>
            </w:r>
          </w:p>
        </w:tc>
        <w:tc>
          <w:tcPr>
            <w:tcW w:w="843" w:type="pct"/>
            <w:vAlign w:val="center"/>
          </w:tcPr>
          <w:p w:rsidR="00D20C10" w:rsidRDefault="00D20C10" w:rsidP="00A50321">
            <w:pPr>
              <w:jc w:val="center"/>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5.70~8.30m</w:t>
            </w:r>
          </w:p>
        </w:tc>
        <w:tc>
          <w:tcPr>
            <w:tcW w:w="1835" w:type="pct"/>
            <w:vAlign w:val="center"/>
          </w:tcPr>
          <w:p w:rsidR="00D20C10" w:rsidRDefault="00D20C10" w:rsidP="00A50321">
            <w:pPr>
              <w:jc w:val="lef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直桩+斜桩组合支护结构：直</w:t>
            </w:r>
            <w:proofErr w:type="gramStart"/>
            <w:r>
              <w:rPr>
                <w:rFonts w:ascii="仿宋_GB2312" w:eastAsia="仿宋_GB2312" w:hAnsi="仿宋_GB2312" w:cs="仿宋_GB2312" w:hint="eastAsia"/>
                <w:color w:val="000000" w:themeColor="text1"/>
              </w:rPr>
              <w:t>桩采用</w:t>
            </w:r>
            <w:proofErr w:type="gramEnd"/>
            <w:r>
              <w:rPr>
                <w:rFonts w:ascii="仿宋_GB2312" w:eastAsia="仿宋_GB2312" w:hAnsi="仿宋_GB2312" w:cs="仿宋_GB2312" w:hint="eastAsia"/>
                <w:color w:val="000000" w:themeColor="text1"/>
              </w:rPr>
              <w:t>SMW工法桩，桩长15~21m，斜桩采用HM488×300型钢桩，桩长12~15m，设计倾角20°~25°</w:t>
            </w:r>
          </w:p>
        </w:tc>
      </w:tr>
    </w:tbl>
    <w:p w:rsidR="001932DC" w:rsidRPr="006743C2" w:rsidRDefault="001932DC" w:rsidP="00621116">
      <w:pPr>
        <w:spacing w:beforeLines="100" w:before="312"/>
        <w:outlineLvl w:val="0"/>
        <w:rPr>
          <w:rFonts w:ascii="仿宋" w:eastAsia="仿宋" w:hAnsi="仿宋" w:cs="仿宋"/>
          <w:b/>
          <w:bCs/>
          <w:color w:val="000000"/>
          <w:sz w:val="32"/>
          <w:szCs w:val="32"/>
          <w:shd w:val="clear" w:color="auto" w:fill="FFFFFF"/>
        </w:rPr>
      </w:pPr>
      <w:r>
        <w:rPr>
          <w:rFonts w:ascii="仿宋" w:eastAsia="仿宋" w:hAnsi="仿宋" w:cs="仿宋" w:hint="eastAsia"/>
          <w:b/>
          <w:bCs/>
          <w:color w:val="000000"/>
          <w:sz w:val="32"/>
          <w:szCs w:val="32"/>
          <w:shd w:val="clear" w:color="auto" w:fill="FFFFFF"/>
        </w:rPr>
        <w:t>二</w:t>
      </w:r>
      <w:r w:rsidR="007D2A9A">
        <w:rPr>
          <w:rFonts w:ascii="仿宋" w:eastAsia="仿宋" w:hAnsi="仿宋" w:cs="仿宋" w:hint="eastAsia"/>
          <w:b/>
          <w:bCs/>
          <w:color w:val="000000"/>
          <w:sz w:val="32"/>
          <w:szCs w:val="32"/>
          <w:shd w:val="clear" w:color="auto" w:fill="FFFFFF"/>
        </w:rPr>
        <w:t>、</w:t>
      </w:r>
      <w:bookmarkStart w:id="0" w:name="_Hlk185818085"/>
      <w:r w:rsidR="00621116" w:rsidRPr="00621116">
        <w:rPr>
          <w:rFonts w:ascii="仿宋" w:eastAsia="仿宋" w:hAnsi="仿宋" w:cs="仿宋"/>
          <w:b/>
          <w:bCs/>
          <w:color w:val="000000"/>
          <w:sz w:val="32"/>
          <w:szCs w:val="32"/>
          <w:shd w:val="clear" w:color="auto" w:fill="FFFFFF"/>
        </w:rPr>
        <w:t>小型市政设施装配式建造技术</w:t>
      </w:r>
    </w:p>
    <w:bookmarkEnd w:id="0"/>
    <w:p w:rsidR="00621116" w:rsidRPr="00621116" w:rsidRDefault="00621116" w:rsidP="00621116">
      <w:pPr>
        <w:rPr>
          <w:rFonts w:ascii="仿宋_GB2312" w:eastAsia="仿宋_GB2312" w:hint="eastAsia"/>
          <w:b/>
          <w:bCs/>
          <w:sz w:val="32"/>
          <w:szCs w:val="32"/>
        </w:rPr>
      </w:pPr>
      <w:r w:rsidRPr="00621116">
        <w:rPr>
          <w:rFonts w:ascii="仿宋_GB2312" w:eastAsia="仿宋_GB2312" w:hint="eastAsia"/>
          <w:b/>
          <w:bCs/>
          <w:sz w:val="32"/>
          <w:szCs w:val="32"/>
        </w:rPr>
        <w:t>1、技术简介</w:t>
      </w:r>
    </w:p>
    <w:p w:rsidR="001932DC" w:rsidRDefault="00621116" w:rsidP="00DF441F">
      <w:pPr>
        <w:ind w:firstLineChars="200" w:firstLine="640"/>
        <w:rPr>
          <w:rFonts w:ascii="仿宋_GB2312" w:eastAsia="仿宋_GB2312" w:hint="eastAsia"/>
          <w:sz w:val="32"/>
          <w:szCs w:val="32"/>
        </w:rPr>
      </w:pPr>
      <w:r w:rsidRPr="00621116">
        <w:rPr>
          <w:rFonts w:ascii="仿宋_GB2312" w:eastAsia="仿宋_GB2312" w:hint="eastAsia"/>
          <w:sz w:val="32"/>
          <w:szCs w:val="32"/>
        </w:rPr>
        <w:lastRenderedPageBreak/>
        <w:t>小型市政设施装配式建造技术是一种将小型市政设施通过工厂预制、现场装配方式进行建设的创新技术体系。涵盖多种小型市政设施类型，如污水处理设施、小型桥梁、路灯</w:t>
      </w:r>
      <w:proofErr w:type="gramStart"/>
      <w:r w:rsidRPr="00621116">
        <w:rPr>
          <w:rFonts w:ascii="仿宋_GB2312" w:eastAsia="仿宋_GB2312" w:hint="eastAsia"/>
          <w:sz w:val="32"/>
          <w:szCs w:val="32"/>
        </w:rPr>
        <w:t>杆基础</w:t>
      </w:r>
      <w:proofErr w:type="gramEnd"/>
      <w:r w:rsidRPr="00621116">
        <w:rPr>
          <w:rFonts w:ascii="仿宋_GB2312" w:eastAsia="仿宋_GB2312" w:hint="eastAsia"/>
          <w:sz w:val="32"/>
          <w:szCs w:val="32"/>
        </w:rPr>
        <w:t>等。其核心在于将传统现场施工的部分或全部工序转移到工厂环境中进行标准化生产，生产出的预制构件运输到施工现场后，利用专业的安装工艺和设备进行快速组装拼接，形成完整的市政设施。该技术综合运用了结构设计优化、新型建筑材料（如</w:t>
      </w:r>
      <w:r w:rsidRPr="00621116">
        <w:rPr>
          <w:rFonts w:ascii="仿宋_GB2312" w:eastAsia="仿宋_GB2312"/>
          <w:sz w:val="32"/>
          <w:szCs w:val="32"/>
        </w:rPr>
        <w:t xml:space="preserve"> UHPC 等）、数字化制造技术、高效连接技术等多领域技术成果，以实现市政设施建造的高效、高质量、环保和可持续发展。</w:t>
      </w:r>
    </w:p>
    <w:p w:rsidR="00621116" w:rsidRDefault="00621116" w:rsidP="00621116">
      <w:pPr>
        <w:pStyle w:val="a9"/>
        <w:ind w:firstLineChars="0" w:firstLine="0"/>
        <w:jc w:val="left"/>
        <w:rPr>
          <w:rFonts w:ascii="仿宋_GB2312" w:eastAsia="仿宋_GB2312" w:hAnsi="仿宋"/>
          <w:sz w:val="32"/>
          <w:szCs w:val="32"/>
        </w:rPr>
      </w:pPr>
      <w:r>
        <w:rPr>
          <w:rFonts w:ascii="仿宋_GB2312" w:eastAsia="仿宋_GB2312" w:hAnsi="仿宋" w:hint="eastAsia"/>
          <w:b/>
          <w:bCs/>
          <w:sz w:val="32"/>
          <w:szCs w:val="32"/>
        </w:rPr>
        <w:t>2</w:t>
      </w:r>
      <w:r>
        <w:rPr>
          <w:rFonts w:ascii="仿宋_GB2312" w:eastAsia="仿宋_GB2312" w:hAnsi="仿宋"/>
          <w:b/>
          <w:bCs/>
          <w:sz w:val="32"/>
          <w:szCs w:val="32"/>
        </w:rPr>
        <w:t>.</w:t>
      </w:r>
      <w:r>
        <w:rPr>
          <w:rFonts w:ascii="仿宋_GB2312" w:eastAsia="仿宋_GB2312" w:hAnsi="仿宋" w:hint="eastAsia"/>
          <w:b/>
          <w:bCs/>
          <w:sz w:val="32"/>
          <w:szCs w:val="32"/>
        </w:rPr>
        <w:t>技术优势及实践效果</w:t>
      </w:r>
    </w:p>
    <w:p w:rsidR="00621116" w:rsidRDefault="00621116" w:rsidP="00621116">
      <w:pPr>
        <w:widowControl/>
        <w:rPr>
          <w:rFonts w:ascii="仿宋_GB2312" w:eastAsia="仿宋_GB2312" w:hAnsi="仿宋"/>
          <w:sz w:val="32"/>
          <w:szCs w:val="32"/>
        </w:rPr>
      </w:pPr>
      <w:r>
        <w:rPr>
          <w:rFonts w:ascii="仿宋_GB2312" w:eastAsia="仿宋_GB2312" w:hAnsi="仿宋" w:hint="eastAsia"/>
          <w:sz w:val="32"/>
          <w:szCs w:val="32"/>
        </w:rPr>
        <w:t>（1）高效快速建设</w:t>
      </w:r>
    </w:p>
    <w:p w:rsidR="00621116" w:rsidRDefault="00621116" w:rsidP="00621116">
      <w:pPr>
        <w:widowControl/>
        <w:ind w:firstLineChars="200" w:firstLine="640"/>
        <w:jc w:val="left"/>
        <w:rPr>
          <w:rFonts w:ascii="仿宋_GB2312" w:eastAsia="仿宋_GB2312" w:hAnsi="仿宋"/>
          <w:sz w:val="32"/>
          <w:szCs w:val="32"/>
        </w:rPr>
      </w:pPr>
      <w:r>
        <w:rPr>
          <w:rFonts w:ascii="仿宋_GB2312" w:eastAsia="仿宋_GB2312" w:hAnsi="仿宋" w:cs="Times New Roman" w:hint="eastAsia"/>
          <w:sz w:val="32"/>
          <w:szCs w:val="32"/>
        </w:rPr>
        <w:t>工厂预制可与现场基础施工等并行作业，大幅缩短整体建设周期。例如，在一些小型桥梁建设项目中，预制梁体在工厂同步生产，现场基础完成后即可快速安装，比传统现浇方式节省大量时间。现场装配作业流程相对简单，减少了施工现场的复杂工序和交叉作业，提高了施工效率，能快速投入使用。</w:t>
      </w:r>
    </w:p>
    <w:p w:rsidR="00621116" w:rsidRDefault="00621116" w:rsidP="00621116">
      <w:pPr>
        <w:widowControl/>
        <w:rPr>
          <w:rFonts w:ascii="仿宋_GB2312" w:eastAsia="仿宋_GB2312" w:hAnsi="仿宋"/>
          <w:sz w:val="32"/>
          <w:szCs w:val="32"/>
        </w:rPr>
      </w:pPr>
      <w:r>
        <w:rPr>
          <w:rFonts w:ascii="仿宋_GB2312" w:eastAsia="仿宋_GB2312" w:hAnsi="仿宋" w:hint="eastAsia"/>
          <w:sz w:val="32"/>
          <w:szCs w:val="32"/>
        </w:rPr>
        <w:t>（2）质量可控性高</w:t>
      </w:r>
    </w:p>
    <w:p w:rsidR="00621116" w:rsidRDefault="00621116" w:rsidP="00621116">
      <w:pPr>
        <w:widowControl/>
        <w:ind w:firstLineChars="200" w:firstLine="640"/>
        <w:jc w:val="left"/>
        <w:rPr>
          <w:rFonts w:ascii="仿宋_GB2312" w:eastAsia="仿宋_GB2312" w:hAnsi="仿宋"/>
          <w:sz w:val="32"/>
          <w:szCs w:val="32"/>
        </w:rPr>
      </w:pPr>
      <w:r>
        <w:rPr>
          <w:rFonts w:ascii="仿宋_GB2312" w:eastAsia="仿宋_GB2312" w:hAnsi="仿宋" w:cs="Times New Roman" w:hint="eastAsia"/>
          <w:sz w:val="32"/>
          <w:szCs w:val="32"/>
        </w:rPr>
        <w:t>工厂生产环境稳定，有利于采用高精度模具和自动化生产设备，确保预制构件尺寸精确、质量稳定。如预制的路灯杆基础，尺寸误差小，能更好地保证路灯安装的垂直</w:t>
      </w:r>
      <w:r>
        <w:rPr>
          <w:rFonts w:ascii="仿宋_GB2312" w:eastAsia="仿宋_GB2312" w:hAnsi="仿宋" w:cs="Times New Roman" w:hint="eastAsia"/>
          <w:sz w:val="32"/>
          <w:szCs w:val="32"/>
        </w:rPr>
        <w:lastRenderedPageBreak/>
        <w:t>度和稳定性。</w:t>
      </w:r>
      <w:r>
        <w:rPr>
          <w:rFonts w:ascii="仿宋_GB2312" w:eastAsia="仿宋_GB2312" w:hAnsi="仿宋" w:cs="Times New Roman"/>
          <w:sz w:val="32"/>
          <w:szCs w:val="32"/>
        </w:rPr>
        <w:t>严格的工厂质量检测流程，能够在出厂前及时发现并解决质量问题，避免现场施工中质量缺陷的积累和扩大，有效提高了市政设施的整体质量。</w:t>
      </w:r>
    </w:p>
    <w:p w:rsidR="00621116" w:rsidRDefault="00621116" w:rsidP="00621116">
      <w:pPr>
        <w:widowControl/>
        <w:rPr>
          <w:rFonts w:ascii="仿宋_GB2312" w:eastAsia="仿宋_GB2312" w:hAnsi="仿宋"/>
          <w:sz w:val="32"/>
          <w:szCs w:val="32"/>
        </w:rPr>
      </w:pPr>
      <w:r>
        <w:rPr>
          <w:rFonts w:ascii="仿宋_GB2312" w:eastAsia="仿宋_GB2312" w:hAnsi="仿宋" w:hint="eastAsia"/>
          <w:sz w:val="32"/>
          <w:szCs w:val="32"/>
        </w:rPr>
        <w:t>（3）节约资源与环保</w:t>
      </w:r>
    </w:p>
    <w:p w:rsidR="00621116" w:rsidRDefault="00621116" w:rsidP="00621116">
      <w:pPr>
        <w:widowControl/>
        <w:ind w:firstLineChars="200" w:firstLine="640"/>
        <w:jc w:val="left"/>
        <w:rPr>
          <w:rFonts w:ascii="仿宋_GB2312" w:eastAsia="仿宋_GB2312" w:hAnsi="仿宋"/>
          <w:sz w:val="32"/>
          <w:szCs w:val="32"/>
        </w:rPr>
      </w:pPr>
      <w:r>
        <w:rPr>
          <w:rFonts w:ascii="仿宋_GB2312" w:eastAsia="仿宋_GB2312" w:hAnsi="仿宋" w:cs="Times New Roman"/>
          <w:sz w:val="32"/>
          <w:szCs w:val="32"/>
        </w:rPr>
        <w:t>通过精确计算材料用量和优化构件设计，减少了材料浪费。同时，部分可回收材料的使用和循环利用，降低了对自然资源的消耗。施工现场减少了大量建筑垃圾的产生，降低了施工对周边环境的粉尘、噪声等污染，有利于城市环境保护和可持续发展。</w:t>
      </w:r>
    </w:p>
    <w:p w:rsidR="00621116" w:rsidRDefault="00621116" w:rsidP="00621116">
      <w:pPr>
        <w:widowControl/>
        <w:jc w:val="left"/>
        <w:rPr>
          <w:rFonts w:ascii="仿宋_GB2312" w:eastAsia="仿宋_GB2312" w:hAnsi="仿宋"/>
          <w:sz w:val="32"/>
          <w:szCs w:val="32"/>
        </w:rPr>
      </w:pPr>
      <w:r>
        <w:rPr>
          <w:rFonts w:ascii="仿宋_GB2312" w:eastAsia="仿宋_GB2312" w:hAnsi="仿宋" w:cs="Times New Roman" w:hint="eastAsia"/>
          <w:sz w:val="32"/>
          <w:szCs w:val="32"/>
        </w:rPr>
        <w:t>（4）适应性强与灵活性高</w:t>
      </w:r>
    </w:p>
    <w:p w:rsidR="00621116" w:rsidRDefault="00621116" w:rsidP="00621116">
      <w:pPr>
        <w:widowControl/>
        <w:ind w:firstLineChars="200" w:firstLine="640"/>
        <w:jc w:val="left"/>
        <w:rPr>
          <w:rFonts w:ascii="仿宋_GB2312" w:eastAsia="仿宋_GB2312" w:hAnsi="仿宋"/>
          <w:sz w:val="32"/>
          <w:szCs w:val="32"/>
        </w:rPr>
      </w:pPr>
      <w:r>
        <w:rPr>
          <w:rFonts w:ascii="仿宋_GB2312" w:eastAsia="仿宋_GB2312" w:hAnsi="仿宋" w:cs="Times New Roman"/>
          <w:sz w:val="32"/>
          <w:szCs w:val="32"/>
        </w:rPr>
        <w:t>预制构件可根据不同项目需求进行多样化设计和定制，满足各种复杂地形、功能要求和建筑风格的小型市政设施建设。例如，在山地景区的污水处理设施建设中，可根据地形特点定制不同形状和规格的预制构件进行灵活组装。</w:t>
      </w:r>
    </w:p>
    <w:p w:rsidR="00621116" w:rsidRDefault="00621116" w:rsidP="00621116">
      <w:pPr>
        <w:widowControl/>
        <w:ind w:firstLineChars="200" w:firstLine="640"/>
        <w:jc w:val="left"/>
        <w:rPr>
          <w:rFonts w:ascii="仿宋_GB2312" w:eastAsia="仿宋_GB2312" w:hAnsi="仿宋" w:cs="Times New Roman"/>
          <w:sz w:val="32"/>
          <w:szCs w:val="32"/>
        </w:rPr>
      </w:pPr>
      <w:r>
        <w:rPr>
          <w:rFonts w:ascii="仿宋_GB2312" w:eastAsia="仿宋_GB2312" w:hAnsi="仿宋" w:cs="Times New Roman"/>
          <w:sz w:val="32"/>
          <w:szCs w:val="32"/>
        </w:rPr>
        <w:t>后期如需对市政设施进行改造或扩建，预制构件的可替换性和</w:t>
      </w:r>
      <w:proofErr w:type="gramStart"/>
      <w:r>
        <w:rPr>
          <w:rFonts w:ascii="仿宋_GB2312" w:eastAsia="仿宋_GB2312" w:hAnsi="仿宋" w:cs="Times New Roman"/>
          <w:sz w:val="32"/>
          <w:szCs w:val="32"/>
        </w:rPr>
        <w:t>可</w:t>
      </w:r>
      <w:proofErr w:type="gramEnd"/>
      <w:r>
        <w:rPr>
          <w:rFonts w:ascii="仿宋_GB2312" w:eastAsia="仿宋_GB2312" w:hAnsi="仿宋" w:cs="Times New Roman"/>
          <w:sz w:val="32"/>
          <w:szCs w:val="32"/>
        </w:rPr>
        <w:t>拆卸性使其能够方便地进行局部调整和升级，延长设施使用寿命，降低改造成本。</w:t>
      </w:r>
    </w:p>
    <w:p w:rsidR="00360EC4" w:rsidRDefault="00360EC4" w:rsidP="00360EC4">
      <w:pPr>
        <w:widowControl/>
        <w:jc w:val="left"/>
        <w:rPr>
          <w:rFonts w:ascii="仿宋_GB2312" w:eastAsia="仿宋_GB2312" w:hAnsi="仿宋" w:cs="Times New Roman"/>
          <w:b/>
          <w:bCs/>
          <w:sz w:val="32"/>
          <w:szCs w:val="32"/>
        </w:rPr>
      </w:pPr>
      <w:r w:rsidRPr="00360EC4">
        <w:rPr>
          <w:rFonts w:ascii="仿宋_GB2312" w:eastAsia="仿宋_GB2312" w:hAnsi="仿宋" w:cs="Times New Roman"/>
          <w:b/>
          <w:bCs/>
          <w:sz w:val="32"/>
          <w:szCs w:val="32"/>
        </w:rPr>
        <w:t>3</w:t>
      </w:r>
      <w:r w:rsidRPr="00360EC4">
        <w:rPr>
          <w:rFonts w:ascii="仿宋_GB2312" w:eastAsia="仿宋_GB2312" w:hAnsi="仿宋" w:cs="Times New Roman" w:hint="eastAsia"/>
          <w:b/>
          <w:bCs/>
          <w:sz w:val="32"/>
          <w:szCs w:val="32"/>
        </w:rPr>
        <w:t>、科研成果</w:t>
      </w:r>
    </w:p>
    <w:tbl>
      <w:tblPr>
        <w:tblW w:w="0" w:type="auto"/>
        <w:tblLook w:val="04A0" w:firstRow="1" w:lastRow="0" w:firstColumn="1" w:lastColumn="0" w:noHBand="0" w:noVBand="1"/>
      </w:tblPr>
      <w:tblGrid>
        <w:gridCol w:w="3699"/>
        <w:gridCol w:w="4607"/>
      </w:tblGrid>
      <w:tr w:rsidR="00360EC4" w:rsidTr="0086006E">
        <w:tc>
          <w:tcPr>
            <w:tcW w:w="0" w:type="auto"/>
            <w:gridSpan w:val="2"/>
            <w:vAlign w:val="center"/>
          </w:tcPr>
          <w:p w:rsidR="00360EC4" w:rsidRPr="00360EC4" w:rsidRDefault="00360EC4" w:rsidP="00360EC4">
            <w:pPr>
              <w:pStyle w:val="a9"/>
              <w:jc w:val="center"/>
              <w:rPr>
                <w:rFonts w:ascii="仿宋_GB2312" w:eastAsia="仿宋_GB2312" w:hint="eastAsia"/>
                <w:noProof/>
                <w:sz w:val="32"/>
                <w:szCs w:val="32"/>
              </w:rPr>
            </w:pPr>
            <w:r>
              <w:rPr>
                <w:noProof/>
              </w:rPr>
              <w:lastRenderedPageBreak/>
              <w:drawing>
                <wp:inline distT="0" distB="0" distL="114300" distR="114300" wp14:anchorId="3FC4661F" wp14:editId="6C8E89A7">
                  <wp:extent cx="2520000" cy="3534253"/>
                  <wp:effectExtent l="0" t="0" r="0" b="9525"/>
                  <wp:docPr id="2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1"/>
                          <pic:cNvPicPr>
                            <a:picLocks noChangeAspect="1"/>
                          </pic:cNvPicPr>
                        </pic:nvPicPr>
                        <pic:blipFill>
                          <a:blip r:embed="rId29"/>
                          <a:stretch>
                            <a:fillRect/>
                          </a:stretch>
                        </pic:blipFill>
                        <pic:spPr>
                          <a:xfrm>
                            <a:off x="0" y="0"/>
                            <a:ext cx="2520000" cy="3534253"/>
                          </a:xfrm>
                          <a:prstGeom prst="rect">
                            <a:avLst/>
                          </a:prstGeom>
                          <a:noFill/>
                          <a:ln>
                            <a:noFill/>
                          </a:ln>
                        </pic:spPr>
                      </pic:pic>
                    </a:graphicData>
                  </a:graphic>
                </wp:inline>
              </w:drawing>
            </w:r>
          </w:p>
        </w:tc>
      </w:tr>
      <w:tr w:rsidR="00360EC4" w:rsidTr="00A40E6B">
        <w:tc>
          <w:tcPr>
            <w:tcW w:w="0" w:type="auto"/>
            <w:gridSpan w:val="2"/>
            <w:vAlign w:val="center"/>
          </w:tcPr>
          <w:p w:rsidR="00360EC4" w:rsidRPr="00360EC4" w:rsidRDefault="00360EC4" w:rsidP="00360EC4">
            <w:pPr>
              <w:snapToGrid w:val="0"/>
              <w:jc w:val="center"/>
              <w:rPr>
                <w:rFonts w:ascii="仿宋_GB2312" w:eastAsia="仿宋_GB2312" w:hint="eastAsia"/>
                <w:noProof/>
                <w:sz w:val="32"/>
                <w:szCs w:val="32"/>
              </w:rPr>
            </w:pPr>
            <w:r>
              <w:rPr>
                <w:rFonts w:ascii="仿宋_GB2312" w:eastAsia="仿宋_GB2312" w:hint="eastAsia"/>
                <w:noProof/>
                <w:sz w:val="32"/>
                <w:szCs w:val="32"/>
              </w:rPr>
              <w:t>图 专利-</w:t>
            </w:r>
            <w:r w:rsidRPr="00360EC4">
              <w:rPr>
                <w:rFonts w:ascii="仿宋_GB2312" w:eastAsia="仿宋_GB2312" w:hint="eastAsia"/>
                <w:noProof/>
                <w:sz w:val="32"/>
                <w:szCs w:val="32"/>
              </w:rPr>
              <w:t>预制装配式</w:t>
            </w:r>
            <w:r w:rsidRPr="00360EC4">
              <w:rPr>
                <w:rFonts w:ascii="仿宋_GB2312" w:eastAsia="仿宋_GB2312"/>
                <w:noProof/>
                <w:sz w:val="32"/>
                <w:szCs w:val="32"/>
              </w:rPr>
              <w:t>UHPC一体化污水处理池</w:t>
            </w:r>
          </w:p>
        </w:tc>
      </w:tr>
      <w:tr w:rsidR="00360EC4" w:rsidTr="00360EC4">
        <w:tc>
          <w:tcPr>
            <w:tcW w:w="0" w:type="auto"/>
            <w:vAlign w:val="center"/>
          </w:tcPr>
          <w:p w:rsidR="00360EC4" w:rsidRPr="00360EC4" w:rsidRDefault="00360EC4" w:rsidP="00360EC4">
            <w:pPr>
              <w:snapToGrid w:val="0"/>
              <w:jc w:val="center"/>
              <w:rPr>
                <w:rFonts w:ascii="仿宋_GB2312" w:eastAsia="仿宋_GB2312" w:hint="eastAsia"/>
                <w:sz w:val="32"/>
                <w:szCs w:val="32"/>
              </w:rPr>
            </w:pPr>
            <w:r w:rsidRPr="00360EC4">
              <w:rPr>
                <w:rFonts w:ascii="仿宋_GB2312" w:eastAsia="仿宋_GB2312" w:hint="eastAsia"/>
                <w:noProof/>
                <w:sz w:val="32"/>
                <w:szCs w:val="32"/>
              </w:rPr>
              <w:drawing>
                <wp:inline distT="0" distB="0" distL="114300" distR="114300" wp14:anchorId="3561A4D3" wp14:editId="7DFD06CB">
                  <wp:extent cx="2254250" cy="2030095"/>
                  <wp:effectExtent l="0" t="0" r="12700" b="825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30"/>
                          <a:srcRect l="4388" t="1571" r="2476" b="2218"/>
                          <a:stretch>
                            <a:fillRect/>
                          </a:stretch>
                        </pic:blipFill>
                        <pic:spPr>
                          <a:xfrm>
                            <a:off x="0" y="0"/>
                            <a:ext cx="2254250" cy="2030095"/>
                          </a:xfrm>
                          <a:prstGeom prst="rect">
                            <a:avLst/>
                          </a:prstGeom>
                          <a:noFill/>
                          <a:ln>
                            <a:noFill/>
                          </a:ln>
                        </pic:spPr>
                      </pic:pic>
                    </a:graphicData>
                  </a:graphic>
                </wp:inline>
              </w:drawing>
            </w:r>
          </w:p>
          <w:p w:rsidR="00360EC4" w:rsidRPr="00360EC4" w:rsidRDefault="00360EC4" w:rsidP="00360EC4">
            <w:pPr>
              <w:snapToGrid w:val="0"/>
              <w:jc w:val="center"/>
              <w:rPr>
                <w:rFonts w:ascii="仿宋_GB2312" w:eastAsia="仿宋_GB2312" w:hint="eastAsia"/>
                <w:sz w:val="32"/>
                <w:szCs w:val="32"/>
              </w:rPr>
            </w:pPr>
          </w:p>
        </w:tc>
        <w:tc>
          <w:tcPr>
            <w:tcW w:w="0" w:type="auto"/>
            <w:vAlign w:val="center"/>
          </w:tcPr>
          <w:p w:rsidR="00360EC4" w:rsidRPr="00360EC4" w:rsidRDefault="00360EC4" w:rsidP="00360EC4">
            <w:pPr>
              <w:snapToGrid w:val="0"/>
              <w:jc w:val="center"/>
              <w:rPr>
                <w:rFonts w:ascii="仿宋_GB2312" w:eastAsia="仿宋_GB2312" w:hint="eastAsia"/>
                <w:sz w:val="32"/>
                <w:szCs w:val="32"/>
              </w:rPr>
            </w:pPr>
            <w:r w:rsidRPr="00360EC4">
              <w:rPr>
                <w:rFonts w:ascii="仿宋_GB2312" w:eastAsia="仿宋_GB2312" w:hint="eastAsia"/>
                <w:noProof/>
                <w:sz w:val="32"/>
                <w:szCs w:val="32"/>
              </w:rPr>
              <w:drawing>
                <wp:inline distT="0" distB="0" distL="114300" distR="114300" wp14:anchorId="6EFA9946" wp14:editId="1ED6F244">
                  <wp:extent cx="2854325" cy="3315970"/>
                  <wp:effectExtent l="0" t="0" r="3175" b="177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31"/>
                          <a:srcRect l="2096" t="5499" r="4822"/>
                          <a:stretch>
                            <a:fillRect/>
                          </a:stretch>
                        </pic:blipFill>
                        <pic:spPr>
                          <a:xfrm>
                            <a:off x="0" y="0"/>
                            <a:ext cx="2854325" cy="3315970"/>
                          </a:xfrm>
                          <a:prstGeom prst="rect">
                            <a:avLst/>
                          </a:prstGeom>
                          <a:noFill/>
                          <a:ln>
                            <a:noFill/>
                          </a:ln>
                        </pic:spPr>
                      </pic:pic>
                    </a:graphicData>
                  </a:graphic>
                </wp:inline>
              </w:drawing>
            </w:r>
          </w:p>
        </w:tc>
      </w:tr>
      <w:tr w:rsidR="00360EC4" w:rsidTr="00360EC4">
        <w:tc>
          <w:tcPr>
            <w:tcW w:w="0" w:type="auto"/>
            <w:vAlign w:val="center"/>
          </w:tcPr>
          <w:p w:rsidR="00360EC4" w:rsidRPr="00360EC4" w:rsidRDefault="00360EC4" w:rsidP="00360EC4">
            <w:pPr>
              <w:snapToGrid w:val="0"/>
              <w:jc w:val="center"/>
              <w:rPr>
                <w:rFonts w:ascii="仿宋_GB2312" w:eastAsia="仿宋_GB2312" w:hint="eastAsia"/>
                <w:noProof/>
                <w:sz w:val="32"/>
                <w:szCs w:val="32"/>
              </w:rPr>
            </w:pPr>
            <w:r w:rsidRPr="00360EC4">
              <w:rPr>
                <w:rFonts w:ascii="仿宋_GB2312" w:eastAsia="仿宋_GB2312" w:hint="eastAsia"/>
                <w:sz w:val="32"/>
                <w:szCs w:val="32"/>
              </w:rPr>
              <w:t>图 单格预制UHPC污水处理池俯视图</w:t>
            </w:r>
          </w:p>
        </w:tc>
        <w:tc>
          <w:tcPr>
            <w:tcW w:w="0" w:type="auto"/>
            <w:vAlign w:val="center"/>
          </w:tcPr>
          <w:p w:rsidR="00360EC4" w:rsidRPr="00360EC4" w:rsidRDefault="00360EC4" w:rsidP="00360EC4">
            <w:pPr>
              <w:snapToGrid w:val="0"/>
              <w:jc w:val="center"/>
              <w:rPr>
                <w:rFonts w:ascii="仿宋_GB2312" w:eastAsia="仿宋_GB2312" w:hint="eastAsia"/>
                <w:noProof/>
                <w:sz w:val="32"/>
                <w:szCs w:val="32"/>
              </w:rPr>
            </w:pPr>
            <w:r w:rsidRPr="00360EC4">
              <w:rPr>
                <w:rFonts w:ascii="仿宋_GB2312" w:eastAsia="仿宋_GB2312" w:hint="eastAsia"/>
                <w:sz w:val="32"/>
                <w:szCs w:val="32"/>
              </w:rPr>
              <w:t>图</w:t>
            </w:r>
            <w:r>
              <w:rPr>
                <w:rFonts w:ascii="仿宋_GB2312" w:eastAsia="仿宋_GB2312" w:hint="eastAsia"/>
                <w:sz w:val="32"/>
                <w:szCs w:val="32"/>
              </w:rPr>
              <w:t xml:space="preserve"> </w:t>
            </w:r>
            <w:r w:rsidRPr="00360EC4">
              <w:rPr>
                <w:rFonts w:ascii="仿宋_GB2312" w:eastAsia="仿宋_GB2312" w:hint="eastAsia"/>
                <w:sz w:val="32"/>
                <w:szCs w:val="32"/>
              </w:rPr>
              <w:t xml:space="preserve"> 单格预制UHPC污水处理池侧视图</w:t>
            </w:r>
          </w:p>
        </w:tc>
      </w:tr>
      <w:tr w:rsidR="00360EC4" w:rsidTr="00360EC4">
        <w:tc>
          <w:tcPr>
            <w:tcW w:w="0" w:type="auto"/>
            <w:gridSpan w:val="2"/>
          </w:tcPr>
          <w:p w:rsidR="00360EC4" w:rsidRPr="00360EC4" w:rsidRDefault="00360EC4" w:rsidP="00360EC4">
            <w:pPr>
              <w:snapToGrid w:val="0"/>
              <w:jc w:val="center"/>
              <w:rPr>
                <w:rFonts w:ascii="仿宋_GB2312" w:eastAsia="仿宋_GB2312" w:hint="eastAsia"/>
                <w:sz w:val="32"/>
                <w:szCs w:val="32"/>
              </w:rPr>
            </w:pPr>
            <w:r w:rsidRPr="00360EC4">
              <w:rPr>
                <w:rFonts w:ascii="仿宋_GB2312" w:eastAsia="仿宋_GB2312" w:hint="eastAsia"/>
                <w:sz w:val="32"/>
                <w:szCs w:val="32"/>
              </w:rPr>
              <w:lastRenderedPageBreak/>
              <w:t xml:space="preserve">     </w:t>
            </w:r>
            <w:r w:rsidRPr="00360EC4">
              <w:rPr>
                <w:rFonts w:ascii="仿宋_GB2312" w:eastAsia="仿宋_GB2312" w:hint="eastAsia"/>
                <w:noProof/>
                <w:sz w:val="32"/>
                <w:szCs w:val="32"/>
              </w:rPr>
              <w:drawing>
                <wp:inline distT="0" distB="0" distL="114300" distR="114300" wp14:anchorId="02531CC6" wp14:editId="49837A52">
                  <wp:extent cx="3688715" cy="2093595"/>
                  <wp:effectExtent l="0" t="0" r="6985" b="190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32"/>
                          <a:stretch>
                            <a:fillRect/>
                          </a:stretch>
                        </pic:blipFill>
                        <pic:spPr>
                          <a:xfrm>
                            <a:off x="0" y="0"/>
                            <a:ext cx="3688715" cy="2093595"/>
                          </a:xfrm>
                          <a:prstGeom prst="rect">
                            <a:avLst/>
                          </a:prstGeom>
                          <a:noFill/>
                          <a:ln>
                            <a:noFill/>
                          </a:ln>
                        </pic:spPr>
                      </pic:pic>
                    </a:graphicData>
                  </a:graphic>
                </wp:inline>
              </w:drawing>
            </w:r>
          </w:p>
          <w:p w:rsidR="00360EC4" w:rsidRPr="00360EC4" w:rsidRDefault="00360EC4" w:rsidP="00360EC4">
            <w:pPr>
              <w:snapToGrid w:val="0"/>
              <w:jc w:val="center"/>
              <w:rPr>
                <w:rFonts w:ascii="仿宋_GB2312" w:eastAsia="仿宋_GB2312" w:hint="eastAsia"/>
                <w:sz w:val="32"/>
                <w:szCs w:val="32"/>
              </w:rPr>
            </w:pPr>
            <w:r w:rsidRPr="00360EC4">
              <w:rPr>
                <w:rFonts w:ascii="仿宋_GB2312" w:eastAsia="仿宋_GB2312" w:hint="eastAsia"/>
                <w:sz w:val="32"/>
                <w:szCs w:val="32"/>
              </w:rPr>
              <w:t>图</w:t>
            </w:r>
            <w:r>
              <w:rPr>
                <w:rFonts w:ascii="仿宋_GB2312" w:eastAsia="仿宋_GB2312" w:hint="eastAsia"/>
                <w:sz w:val="32"/>
                <w:szCs w:val="32"/>
              </w:rPr>
              <w:t xml:space="preserve"> </w:t>
            </w:r>
            <w:r w:rsidRPr="00360EC4">
              <w:rPr>
                <w:rFonts w:ascii="仿宋_GB2312" w:eastAsia="仿宋_GB2312" w:hint="eastAsia"/>
                <w:sz w:val="32"/>
                <w:szCs w:val="32"/>
              </w:rPr>
              <w:t>两格预制UHPC污水处理池俯视图</w:t>
            </w:r>
          </w:p>
        </w:tc>
      </w:tr>
    </w:tbl>
    <w:p w:rsidR="00621116" w:rsidRPr="00621116" w:rsidRDefault="00621116" w:rsidP="00621116">
      <w:pPr>
        <w:rPr>
          <w:rFonts w:ascii="仿宋_GB2312" w:eastAsia="仿宋_GB2312"/>
          <w:b/>
          <w:bCs/>
          <w:sz w:val="32"/>
          <w:szCs w:val="32"/>
        </w:rPr>
      </w:pPr>
      <w:r w:rsidRPr="00621116">
        <w:rPr>
          <w:rFonts w:ascii="仿宋_GB2312" w:eastAsia="仿宋_GB2312" w:hint="eastAsia"/>
          <w:b/>
          <w:bCs/>
          <w:sz w:val="32"/>
          <w:szCs w:val="32"/>
        </w:rPr>
        <w:t>4、应用前景</w:t>
      </w:r>
    </w:p>
    <w:p w:rsidR="00621116" w:rsidRPr="00621116" w:rsidRDefault="00621116" w:rsidP="00621116">
      <w:pPr>
        <w:rPr>
          <w:rFonts w:ascii="仿宋_GB2312" w:eastAsia="仿宋_GB2312"/>
          <w:sz w:val="32"/>
          <w:szCs w:val="32"/>
        </w:rPr>
      </w:pPr>
      <w:r w:rsidRPr="00621116">
        <w:rPr>
          <w:rFonts w:ascii="仿宋_GB2312" w:eastAsia="仿宋_GB2312" w:hint="eastAsia"/>
          <w:sz w:val="32"/>
          <w:szCs w:val="32"/>
        </w:rPr>
        <w:t>（</w:t>
      </w:r>
      <w:r w:rsidRPr="00621116">
        <w:rPr>
          <w:rFonts w:ascii="仿宋_GB2312" w:eastAsia="仿宋_GB2312"/>
          <w:sz w:val="32"/>
          <w:szCs w:val="32"/>
        </w:rPr>
        <w:t>1）城市更新与改造项目</w:t>
      </w:r>
    </w:p>
    <w:p w:rsidR="00621116" w:rsidRPr="00621116" w:rsidRDefault="00621116" w:rsidP="00621116">
      <w:pPr>
        <w:ind w:firstLineChars="200" w:firstLine="640"/>
        <w:rPr>
          <w:rFonts w:ascii="仿宋_GB2312" w:eastAsia="仿宋_GB2312"/>
          <w:sz w:val="32"/>
          <w:szCs w:val="32"/>
        </w:rPr>
      </w:pPr>
      <w:r w:rsidRPr="00621116">
        <w:rPr>
          <w:rFonts w:ascii="仿宋_GB2312" w:eastAsia="仿宋_GB2312" w:hint="eastAsia"/>
          <w:sz w:val="32"/>
          <w:szCs w:val="32"/>
        </w:rPr>
        <w:t>在城市老旧小区改造中，用于快速更新和建设小型市政设施，如小区内的雨水收集设施、自行车停车</w:t>
      </w:r>
      <w:proofErr w:type="gramStart"/>
      <w:r w:rsidRPr="00621116">
        <w:rPr>
          <w:rFonts w:ascii="仿宋_GB2312" w:eastAsia="仿宋_GB2312" w:hint="eastAsia"/>
          <w:sz w:val="32"/>
          <w:szCs w:val="32"/>
        </w:rPr>
        <w:t>架基础</w:t>
      </w:r>
      <w:proofErr w:type="gramEnd"/>
      <w:r w:rsidRPr="00621116">
        <w:rPr>
          <w:rFonts w:ascii="仿宋_GB2312" w:eastAsia="仿宋_GB2312" w:hint="eastAsia"/>
          <w:sz w:val="32"/>
          <w:szCs w:val="32"/>
        </w:rPr>
        <w:t>等，减少对居民生活的影响，提高改造效率。城市街道景观提升工程中，快速安装新型路灯杆、公交站台等设施，提升城市形象和功能品质。</w:t>
      </w:r>
    </w:p>
    <w:p w:rsidR="00621116" w:rsidRPr="00621116" w:rsidRDefault="00621116" w:rsidP="00621116">
      <w:pPr>
        <w:rPr>
          <w:rFonts w:ascii="仿宋_GB2312" w:eastAsia="仿宋_GB2312"/>
          <w:sz w:val="32"/>
          <w:szCs w:val="32"/>
        </w:rPr>
      </w:pPr>
      <w:r w:rsidRPr="00621116">
        <w:rPr>
          <w:rFonts w:ascii="仿宋_GB2312" w:eastAsia="仿宋_GB2312" w:hint="eastAsia"/>
          <w:sz w:val="32"/>
          <w:szCs w:val="32"/>
        </w:rPr>
        <w:t>（</w:t>
      </w:r>
      <w:r w:rsidRPr="00621116">
        <w:rPr>
          <w:rFonts w:ascii="仿宋_GB2312" w:eastAsia="仿宋_GB2312"/>
          <w:sz w:val="32"/>
          <w:szCs w:val="32"/>
        </w:rPr>
        <w:t>2）新兴城镇与工业园区建设</w:t>
      </w:r>
    </w:p>
    <w:p w:rsidR="00621116" w:rsidRPr="00621116" w:rsidRDefault="00621116" w:rsidP="00621116">
      <w:pPr>
        <w:ind w:firstLineChars="200" w:firstLine="640"/>
        <w:rPr>
          <w:rFonts w:ascii="仿宋_GB2312" w:eastAsia="仿宋_GB2312"/>
          <w:sz w:val="32"/>
          <w:szCs w:val="32"/>
        </w:rPr>
      </w:pPr>
      <w:r w:rsidRPr="00621116">
        <w:rPr>
          <w:rFonts w:ascii="仿宋_GB2312" w:eastAsia="仿宋_GB2312" w:hint="eastAsia"/>
          <w:sz w:val="32"/>
          <w:szCs w:val="32"/>
        </w:rPr>
        <w:t>为新兴城镇提供快速、高效的市政基础设施建设解决方案，助力城镇快速发展。例如，快速搭建污水处理系统、小型桥梁等设施，满足城镇初期发展需求。在工业园区内，用于建设各类专用的小型市政设施，如化工园区的耐腐蚀管道支架、物流园区的货物装卸平台基础等，适应不同产业园区的特殊需求，提高园区建设速度和竞争力。</w:t>
      </w:r>
    </w:p>
    <w:p w:rsidR="00621116" w:rsidRPr="00621116" w:rsidRDefault="00621116" w:rsidP="00621116">
      <w:pPr>
        <w:rPr>
          <w:rFonts w:ascii="仿宋_GB2312" w:eastAsia="仿宋_GB2312"/>
          <w:sz w:val="32"/>
          <w:szCs w:val="32"/>
        </w:rPr>
      </w:pPr>
      <w:r w:rsidRPr="00621116">
        <w:rPr>
          <w:rFonts w:ascii="仿宋_GB2312" w:eastAsia="仿宋_GB2312" w:hint="eastAsia"/>
          <w:sz w:val="32"/>
          <w:szCs w:val="32"/>
        </w:rPr>
        <w:t>（</w:t>
      </w:r>
      <w:r w:rsidRPr="00621116">
        <w:rPr>
          <w:rFonts w:ascii="仿宋_GB2312" w:eastAsia="仿宋_GB2312"/>
          <w:sz w:val="32"/>
          <w:szCs w:val="32"/>
        </w:rPr>
        <w:t>3）应急与临时设施建设</w:t>
      </w:r>
    </w:p>
    <w:p w:rsidR="00621116" w:rsidRPr="00621116" w:rsidRDefault="00621116" w:rsidP="00621116">
      <w:pPr>
        <w:ind w:firstLineChars="200" w:firstLine="640"/>
        <w:rPr>
          <w:rFonts w:ascii="仿宋_GB2312" w:eastAsia="仿宋_GB2312"/>
          <w:sz w:val="32"/>
          <w:szCs w:val="32"/>
        </w:rPr>
      </w:pPr>
      <w:r w:rsidRPr="00621116">
        <w:rPr>
          <w:rFonts w:ascii="仿宋_GB2312" w:eastAsia="仿宋_GB2312" w:hint="eastAsia"/>
          <w:sz w:val="32"/>
          <w:szCs w:val="32"/>
        </w:rPr>
        <w:t>在自然灾害后的应急救援和临时安置区，快速搭建临时</w:t>
      </w:r>
      <w:r w:rsidRPr="00621116">
        <w:rPr>
          <w:rFonts w:ascii="仿宋_GB2312" w:eastAsia="仿宋_GB2312" w:hint="eastAsia"/>
          <w:sz w:val="32"/>
          <w:szCs w:val="32"/>
        </w:rPr>
        <w:lastRenderedPageBreak/>
        <w:t>桥梁、供水设施基础、临时污水处理设施等，保障受灾群众基本生活需求，为灾后重建争取时间。大型活动举办场所，如体育赛事场馆、音乐节场地等，快速建设临时道路、照明设施基础等，活动结束后可方便拆除或移至其他场地重复利用。</w:t>
      </w:r>
    </w:p>
    <w:p w:rsidR="00621116" w:rsidRPr="00621116" w:rsidRDefault="00621116" w:rsidP="00621116">
      <w:pPr>
        <w:rPr>
          <w:rFonts w:ascii="仿宋_GB2312" w:eastAsia="仿宋_GB2312"/>
          <w:sz w:val="32"/>
          <w:szCs w:val="32"/>
        </w:rPr>
      </w:pPr>
      <w:r w:rsidRPr="00621116">
        <w:rPr>
          <w:rFonts w:ascii="仿宋_GB2312" w:eastAsia="仿宋_GB2312" w:hint="eastAsia"/>
          <w:sz w:val="32"/>
          <w:szCs w:val="32"/>
        </w:rPr>
        <w:t>（</w:t>
      </w:r>
      <w:r w:rsidRPr="00621116">
        <w:rPr>
          <w:rFonts w:ascii="仿宋_GB2312" w:eastAsia="仿宋_GB2312"/>
          <w:sz w:val="32"/>
          <w:szCs w:val="32"/>
        </w:rPr>
        <w:t>4）乡村振兴与农村基础设施建设</w:t>
      </w:r>
    </w:p>
    <w:p w:rsidR="00621116" w:rsidRPr="00621116" w:rsidRDefault="00621116" w:rsidP="00621116">
      <w:pPr>
        <w:ind w:firstLineChars="200" w:firstLine="640"/>
        <w:rPr>
          <w:rFonts w:ascii="仿宋_GB2312" w:eastAsia="仿宋_GB2312" w:hint="eastAsia"/>
          <w:sz w:val="32"/>
          <w:szCs w:val="32"/>
        </w:rPr>
      </w:pPr>
      <w:r w:rsidRPr="00621116">
        <w:rPr>
          <w:rFonts w:ascii="仿宋_GB2312" w:eastAsia="仿宋_GB2312" w:hint="eastAsia"/>
          <w:sz w:val="32"/>
          <w:szCs w:val="32"/>
        </w:rPr>
        <w:t>用于农村污水处理设施、小型灌溉渠道、乡村道路桥梁等建设，解决农村基础设施建设难题，改善农村生活和生产条件，推动乡村经济发展。农村旅游景点开发中，快速建设特色的小型市政设施，如景观小品基础、游客服务中心基础等，提升乡村旅游吸引力。</w:t>
      </w:r>
    </w:p>
    <w:p w:rsidR="00697A5F" w:rsidRPr="006743C2" w:rsidRDefault="00697A5F" w:rsidP="00D64015">
      <w:pPr>
        <w:outlineLvl w:val="0"/>
        <w:rPr>
          <w:rFonts w:ascii="仿宋" w:eastAsia="仿宋" w:hAnsi="仿宋" w:cs="仿宋"/>
          <w:b/>
          <w:bCs/>
          <w:color w:val="000000"/>
          <w:sz w:val="32"/>
          <w:szCs w:val="32"/>
          <w:shd w:val="clear" w:color="auto" w:fill="FFFFFF"/>
        </w:rPr>
      </w:pPr>
      <w:r>
        <w:rPr>
          <w:rFonts w:ascii="仿宋" w:eastAsia="仿宋" w:hAnsi="仿宋" w:cs="仿宋" w:hint="eastAsia"/>
          <w:b/>
          <w:bCs/>
          <w:color w:val="000000"/>
          <w:sz w:val="32"/>
          <w:szCs w:val="32"/>
          <w:shd w:val="clear" w:color="auto" w:fill="FFFFFF"/>
        </w:rPr>
        <w:t>三、</w:t>
      </w:r>
      <w:r w:rsidR="003F012B" w:rsidRPr="003F012B">
        <w:rPr>
          <w:rFonts w:ascii="仿宋" w:eastAsia="仿宋" w:hAnsi="仿宋" w:cs="仿宋"/>
          <w:b/>
          <w:bCs/>
          <w:color w:val="000000"/>
          <w:sz w:val="32"/>
          <w:szCs w:val="32"/>
          <w:shd w:val="clear" w:color="auto" w:fill="FFFFFF"/>
        </w:rPr>
        <w:t>既有建筑结构</w:t>
      </w:r>
      <w:proofErr w:type="gramStart"/>
      <w:r w:rsidR="003F012B" w:rsidRPr="003F012B">
        <w:rPr>
          <w:rFonts w:ascii="仿宋" w:eastAsia="仿宋" w:hAnsi="仿宋" w:cs="仿宋"/>
          <w:b/>
          <w:bCs/>
          <w:color w:val="000000"/>
          <w:sz w:val="32"/>
          <w:szCs w:val="32"/>
          <w:shd w:val="clear" w:color="auto" w:fill="FFFFFF"/>
        </w:rPr>
        <w:t>提载改造</w:t>
      </w:r>
      <w:proofErr w:type="gramEnd"/>
      <w:r w:rsidR="003F012B" w:rsidRPr="003F012B">
        <w:rPr>
          <w:rFonts w:ascii="仿宋" w:eastAsia="仿宋" w:hAnsi="仿宋" w:cs="仿宋"/>
          <w:b/>
          <w:bCs/>
          <w:color w:val="000000"/>
          <w:sz w:val="32"/>
          <w:szCs w:val="32"/>
          <w:shd w:val="clear" w:color="auto" w:fill="FFFFFF"/>
        </w:rPr>
        <w:t>技术</w:t>
      </w:r>
    </w:p>
    <w:p w:rsidR="00147820" w:rsidRDefault="00147820" w:rsidP="00147820">
      <w:pPr>
        <w:spacing w:line="360" w:lineRule="auto"/>
        <w:jc w:val="left"/>
        <w:rPr>
          <w:rFonts w:ascii="仿宋_GB2312" w:eastAsia="仿宋_GB2312" w:hAnsi="仿宋"/>
          <w:sz w:val="32"/>
          <w:szCs w:val="32"/>
        </w:rPr>
      </w:pPr>
      <w:r>
        <w:rPr>
          <w:rFonts w:ascii="仿宋_GB2312" w:eastAsia="仿宋_GB2312" w:hAnsi="仿宋" w:hint="eastAsia"/>
          <w:b/>
          <w:bCs/>
          <w:sz w:val="32"/>
          <w:szCs w:val="32"/>
        </w:rPr>
        <w:t>1</w:t>
      </w:r>
      <w:r>
        <w:rPr>
          <w:rFonts w:ascii="仿宋_GB2312" w:eastAsia="仿宋_GB2312" w:hAnsi="仿宋"/>
          <w:b/>
          <w:bCs/>
          <w:sz w:val="32"/>
          <w:szCs w:val="32"/>
        </w:rPr>
        <w:t>.</w:t>
      </w:r>
      <w:r>
        <w:rPr>
          <w:rFonts w:ascii="仿宋_GB2312" w:eastAsia="仿宋_GB2312" w:hAnsi="仿宋" w:hint="eastAsia"/>
          <w:b/>
          <w:bCs/>
          <w:sz w:val="32"/>
          <w:szCs w:val="32"/>
        </w:rPr>
        <w:t>技术简介</w:t>
      </w:r>
    </w:p>
    <w:p w:rsidR="00147820" w:rsidRDefault="00147820" w:rsidP="00147820">
      <w:pPr>
        <w:pStyle w:val="a9"/>
        <w:ind w:firstLine="640"/>
        <w:rPr>
          <w:rFonts w:ascii="仿宋_GB2312" w:eastAsia="仿宋_GB2312" w:hAnsi="仿宋"/>
          <w:sz w:val="32"/>
          <w:szCs w:val="32"/>
        </w:rPr>
      </w:pPr>
      <w:r>
        <w:rPr>
          <w:rFonts w:ascii="仿宋_GB2312" w:eastAsia="仿宋_GB2312" w:hAnsi="仿宋" w:hint="eastAsia"/>
          <w:sz w:val="32"/>
          <w:szCs w:val="32"/>
        </w:rPr>
        <w:t>既有建筑结构</w:t>
      </w:r>
      <w:proofErr w:type="gramStart"/>
      <w:r>
        <w:rPr>
          <w:rFonts w:ascii="仿宋_GB2312" w:eastAsia="仿宋_GB2312" w:hAnsi="仿宋" w:hint="eastAsia"/>
          <w:sz w:val="32"/>
          <w:szCs w:val="32"/>
        </w:rPr>
        <w:t>提载改造</w:t>
      </w:r>
      <w:proofErr w:type="gramEnd"/>
      <w:r>
        <w:rPr>
          <w:rFonts w:ascii="仿宋_GB2312" w:eastAsia="仿宋_GB2312" w:hAnsi="仿宋" w:hint="eastAsia"/>
          <w:sz w:val="32"/>
          <w:szCs w:val="32"/>
        </w:rPr>
        <w:t>技术是针对已建成建筑在功能变更、使用荷载增加、结构性能老化等情况下，对其结构进行加固、增强和性能提升的一系列技术手段。它涵盖了从建筑结构体系评估、加固设计、施工工艺到质量检测的全过程技术体系。通过采用新型加固材料（如碳纤维复合材、高强灌浆料、高韧性混凝土等）、创新的加固结构形式（如板柱体系抗冲切加固结构、轴压性能高的混凝土柱组件等）以及先进的施工方法（如剪力墙结构新增悬挑梁的植筋后锚固技术），对既有建筑的梁、板、柱、墙等结构构件进行针对性处</w:t>
      </w:r>
      <w:r>
        <w:rPr>
          <w:rFonts w:ascii="仿宋_GB2312" w:eastAsia="仿宋_GB2312" w:hAnsi="仿宋" w:hint="eastAsia"/>
          <w:sz w:val="32"/>
          <w:szCs w:val="32"/>
        </w:rPr>
        <w:lastRenderedPageBreak/>
        <w:t>理，以提高建筑结构的承载能力、抗震性能、耐久性等，使其满足新的使用要求或提升结构安全储备。</w:t>
      </w:r>
    </w:p>
    <w:p w:rsidR="00147820" w:rsidRDefault="00147820" w:rsidP="00147820">
      <w:pPr>
        <w:pStyle w:val="a9"/>
        <w:ind w:firstLineChars="0" w:firstLine="0"/>
        <w:rPr>
          <w:rFonts w:ascii="仿宋_GB2312" w:eastAsia="仿宋_GB2312" w:hAnsi="仿宋"/>
          <w:sz w:val="32"/>
          <w:szCs w:val="32"/>
        </w:rPr>
      </w:pPr>
      <w:r>
        <w:rPr>
          <w:rFonts w:ascii="仿宋_GB2312" w:eastAsia="仿宋_GB2312" w:hAnsi="仿宋" w:hint="eastAsia"/>
          <w:b/>
          <w:bCs/>
          <w:sz w:val="32"/>
          <w:szCs w:val="32"/>
        </w:rPr>
        <w:t>2</w:t>
      </w:r>
      <w:r>
        <w:rPr>
          <w:rFonts w:ascii="仿宋_GB2312" w:eastAsia="仿宋_GB2312" w:hAnsi="仿宋"/>
          <w:b/>
          <w:bCs/>
          <w:sz w:val="32"/>
          <w:szCs w:val="32"/>
        </w:rPr>
        <w:t>.</w:t>
      </w:r>
      <w:r>
        <w:rPr>
          <w:rFonts w:ascii="仿宋_GB2312" w:eastAsia="仿宋_GB2312" w:hAnsi="仿宋" w:hint="eastAsia"/>
          <w:b/>
          <w:bCs/>
          <w:sz w:val="32"/>
          <w:szCs w:val="32"/>
        </w:rPr>
        <w:t>技术优势及实践效果</w:t>
      </w:r>
    </w:p>
    <w:p w:rsidR="00147820" w:rsidRDefault="00147820" w:rsidP="00147820">
      <w:pPr>
        <w:pStyle w:val="a9"/>
        <w:ind w:firstLineChars="0" w:firstLine="0"/>
        <w:rPr>
          <w:rFonts w:ascii="仿宋_GB2312" w:eastAsia="仿宋_GB2312" w:hAnsi="仿宋"/>
          <w:sz w:val="32"/>
          <w:szCs w:val="32"/>
        </w:rPr>
      </w:pPr>
      <w:r>
        <w:rPr>
          <w:rFonts w:ascii="仿宋_GB2312" w:eastAsia="仿宋_GB2312" w:hAnsi="仿宋" w:hint="eastAsia"/>
          <w:sz w:val="32"/>
          <w:szCs w:val="32"/>
        </w:rPr>
        <w:t>（1）显著提高结构承载能力</w:t>
      </w:r>
    </w:p>
    <w:p w:rsidR="00147820" w:rsidRDefault="00147820" w:rsidP="00147820">
      <w:pPr>
        <w:pStyle w:val="a9"/>
        <w:ind w:firstLine="640"/>
        <w:rPr>
          <w:rFonts w:ascii="仿宋_GB2312" w:eastAsia="仿宋_GB2312" w:hAnsi="仿宋"/>
          <w:sz w:val="32"/>
          <w:szCs w:val="32"/>
        </w:rPr>
      </w:pPr>
      <w:r>
        <w:rPr>
          <w:rFonts w:ascii="仿宋_GB2312" w:eastAsia="仿宋_GB2312" w:hAnsi="仿宋" w:hint="eastAsia"/>
          <w:sz w:val="32"/>
          <w:szCs w:val="32"/>
        </w:rPr>
        <w:t>如 “</w:t>
      </w:r>
      <w:proofErr w:type="gramStart"/>
      <w:r>
        <w:rPr>
          <w:rFonts w:ascii="仿宋_GB2312" w:eastAsia="仿宋_GB2312" w:hAnsi="仿宋" w:hint="eastAsia"/>
          <w:sz w:val="32"/>
          <w:szCs w:val="32"/>
        </w:rPr>
        <w:t>一</w:t>
      </w:r>
      <w:proofErr w:type="gramEnd"/>
      <w:r>
        <w:rPr>
          <w:rFonts w:ascii="仿宋_GB2312" w:eastAsia="仿宋_GB2312" w:hAnsi="仿宋" w:hint="eastAsia"/>
          <w:sz w:val="32"/>
          <w:szCs w:val="32"/>
        </w:rPr>
        <w:t>种板柱体系抗冲切性能的加固结构” 专利技术，通过托板围套、混凝土肋梁、</w:t>
      </w:r>
      <w:proofErr w:type="gramStart"/>
      <w:r>
        <w:rPr>
          <w:rFonts w:ascii="仿宋_GB2312" w:eastAsia="仿宋_GB2312" w:hAnsi="仿宋" w:hint="eastAsia"/>
          <w:sz w:val="32"/>
          <w:szCs w:val="32"/>
        </w:rPr>
        <w:t>抗剪连接</w:t>
      </w:r>
      <w:proofErr w:type="gramEnd"/>
      <w:r>
        <w:rPr>
          <w:rFonts w:ascii="仿宋_GB2312" w:eastAsia="仿宋_GB2312" w:hAnsi="仿宋" w:hint="eastAsia"/>
          <w:sz w:val="32"/>
          <w:szCs w:val="32"/>
        </w:rPr>
        <w:t>钢筋等的协同作用，有效增强</w:t>
      </w:r>
      <w:proofErr w:type="gramStart"/>
      <w:r>
        <w:rPr>
          <w:rFonts w:ascii="仿宋_GB2312" w:eastAsia="仿宋_GB2312" w:hAnsi="仿宋" w:hint="eastAsia"/>
          <w:sz w:val="32"/>
          <w:szCs w:val="32"/>
        </w:rPr>
        <w:t>了板柱节点</w:t>
      </w:r>
      <w:proofErr w:type="gramEnd"/>
      <w:r>
        <w:rPr>
          <w:rFonts w:ascii="仿宋_GB2312" w:eastAsia="仿宋_GB2312" w:hAnsi="仿宋" w:hint="eastAsia"/>
          <w:sz w:val="32"/>
          <w:szCs w:val="32"/>
        </w:rPr>
        <w:t>的抗冲切能力，提高了</w:t>
      </w:r>
      <w:proofErr w:type="gramStart"/>
      <w:r>
        <w:rPr>
          <w:rFonts w:ascii="仿宋_GB2312" w:eastAsia="仿宋_GB2312" w:hAnsi="仿宋" w:hint="eastAsia"/>
          <w:sz w:val="32"/>
          <w:szCs w:val="32"/>
        </w:rPr>
        <w:t>整个板柱体系</w:t>
      </w:r>
      <w:proofErr w:type="gramEnd"/>
      <w:r>
        <w:rPr>
          <w:rFonts w:ascii="仿宋_GB2312" w:eastAsia="仿宋_GB2312" w:hAnsi="仿宋" w:hint="eastAsia"/>
          <w:sz w:val="32"/>
          <w:szCs w:val="32"/>
        </w:rPr>
        <w:t>的承载能力，可使结构能够承受更大的竖向荷载。</w:t>
      </w:r>
      <w:r>
        <w:rPr>
          <w:rFonts w:ascii="仿宋_GB2312" w:eastAsia="仿宋_GB2312" w:hAnsi="仿宋"/>
          <w:sz w:val="32"/>
          <w:szCs w:val="32"/>
        </w:rPr>
        <w:t>“</w:t>
      </w:r>
      <w:r>
        <w:rPr>
          <w:rFonts w:ascii="仿宋_GB2312" w:eastAsia="仿宋_GB2312" w:hAnsi="仿宋"/>
          <w:sz w:val="32"/>
          <w:szCs w:val="32"/>
        </w:rPr>
        <w:t>一种轴压性能高的混凝土柱组件</w:t>
      </w:r>
      <w:r>
        <w:rPr>
          <w:rFonts w:ascii="仿宋_GB2312" w:eastAsia="仿宋_GB2312" w:hAnsi="仿宋"/>
          <w:sz w:val="32"/>
          <w:szCs w:val="32"/>
        </w:rPr>
        <w:t>”</w:t>
      </w:r>
      <w:r>
        <w:rPr>
          <w:rFonts w:ascii="仿宋_GB2312" w:eastAsia="仿宋_GB2312" w:hAnsi="仿宋"/>
          <w:sz w:val="32"/>
          <w:szCs w:val="32"/>
        </w:rPr>
        <w:t xml:space="preserve"> 通过环形钢箍板外粘混凝土柱构件的方法，</w:t>
      </w:r>
      <w:proofErr w:type="gramStart"/>
      <w:r>
        <w:rPr>
          <w:rFonts w:ascii="仿宋_GB2312" w:eastAsia="仿宋_GB2312" w:hAnsi="仿宋"/>
          <w:sz w:val="32"/>
          <w:szCs w:val="32"/>
        </w:rPr>
        <w:t>利用箍板对</w:t>
      </w:r>
      <w:proofErr w:type="gramEnd"/>
      <w:r>
        <w:rPr>
          <w:rFonts w:ascii="仿宋_GB2312" w:eastAsia="仿宋_GB2312" w:hAnsi="仿宋"/>
          <w:sz w:val="32"/>
          <w:szCs w:val="32"/>
        </w:rPr>
        <w:t>混凝土柱的约束作用，显著提升了混凝土柱的轴压性能，增强了柱子在竖向压力下的稳定性和承载能力。</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6"/>
      </w:tblGrid>
      <w:tr w:rsidR="00147820" w:rsidTr="00A50321">
        <w:tc>
          <w:tcPr>
            <w:tcW w:w="0" w:type="auto"/>
            <w:tcBorders>
              <w:top w:val="nil"/>
              <w:left w:val="nil"/>
              <w:bottom w:val="nil"/>
              <w:right w:val="nil"/>
            </w:tcBorders>
          </w:tcPr>
          <w:p w:rsidR="00147820" w:rsidRPr="00147820" w:rsidRDefault="00147820" w:rsidP="00147820">
            <w:pPr>
              <w:jc w:val="center"/>
              <w:rPr>
                <w:rFonts w:ascii="仿宋_GB2312" w:eastAsia="仿宋_GB2312" w:hint="eastAsia"/>
                <w:sz w:val="32"/>
                <w:szCs w:val="32"/>
              </w:rPr>
            </w:pPr>
            <w:r w:rsidRPr="00147820">
              <w:rPr>
                <w:rFonts w:ascii="仿宋_GB2312" w:eastAsia="仿宋_GB2312" w:hint="eastAsia"/>
                <w:noProof/>
                <w:sz w:val="32"/>
                <w:szCs w:val="32"/>
              </w:rPr>
              <w:drawing>
                <wp:inline distT="0" distB="0" distL="114300" distR="114300" wp14:anchorId="03A45BDA" wp14:editId="53646FB1">
                  <wp:extent cx="5224780" cy="3202305"/>
                  <wp:effectExtent l="0" t="0" r="13970" b="1714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33"/>
                          <a:stretch>
                            <a:fillRect/>
                          </a:stretch>
                        </pic:blipFill>
                        <pic:spPr>
                          <a:xfrm>
                            <a:off x="0" y="0"/>
                            <a:ext cx="5224780" cy="3202305"/>
                          </a:xfrm>
                          <a:prstGeom prst="rect">
                            <a:avLst/>
                          </a:prstGeom>
                          <a:noFill/>
                          <a:ln>
                            <a:noFill/>
                          </a:ln>
                        </pic:spPr>
                      </pic:pic>
                    </a:graphicData>
                  </a:graphic>
                </wp:inline>
              </w:drawing>
            </w:r>
          </w:p>
        </w:tc>
      </w:tr>
      <w:tr w:rsidR="00147820" w:rsidTr="00A50321">
        <w:trPr>
          <w:trHeight w:val="380"/>
        </w:trPr>
        <w:tc>
          <w:tcPr>
            <w:tcW w:w="0" w:type="auto"/>
            <w:tcBorders>
              <w:top w:val="nil"/>
              <w:left w:val="nil"/>
              <w:bottom w:val="nil"/>
              <w:right w:val="nil"/>
            </w:tcBorders>
          </w:tcPr>
          <w:p w:rsidR="00147820" w:rsidRPr="00147820" w:rsidRDefault="00147820" w:rsidP="00147820">
            <w:pPr>
              <w:jc w:val="center"/>
              <w:rPr>
                <w:rFonts w:ascii="仿宋_GB2312" w:eastAsia="仿宋_GB2312" w:hint="eastAsia"/>
                <w:sz w:val="32"/>
                <w:szCs w:val="32"/>
              </w:rPr>
            </w:pPr>
            <w:r w:rsidRPr="00147820">
              <w:rPr>
                <w:rFonts w:ascii="仿宋_GB2312" w:eastAsia="仿宋_GB2312" w:hint="eastAsia"/>
                <w:sz w:val="32"/>
                <w:szCs w:val="32"/>
              </w:rPr>
              <w:t>图</w:t>
            </w:r>
            <w:r>
              <w:rPr>
                <w:rFonts w:ascii="仿宋_GB2312" w:eastAsia="仿宋_GB2312"/>
                <w:sz w:val="32"/>
                <w:szCs w:val="32"/>
              </w:rPr>
              <w:t xml:space="preserve"> </w:t>
            </w:r>
            <w:proofErr w:type="gramStart"/>
            <w:r w:rsidRPr="00147820">
              <w:rPr>
                <w:rFonts w:ascii="仿宋_GB2312" w:eastAsia="仿宋_GB2312" w:hint="eastAsia"/>
                <w:sz w:val="32"/>
                <w:szCs w:val="32"/>
              </w:rPr>
              <w:t>板柱结构</w:t>
            </w:r>
            <w:proofErr w:type="gramEnd"/>
            <w:r w:rsidRPr="00147820">
              <w:rPr>
                <w:rFonts w:ascii="仿宋_GB2312" w:eastAsia="仿宋_GB2312" w:hint="eastAsia"/>
                <w:sz w:val="32"/>
                <w:szCs w:val="32"/>
              </w:rPr>
              <w:t>加固示意图</w:t>
            </w:r>
          </w:p>
        </w:tc>
      </w:tr>
      <w:tr w:rsidR="00147820" w:rsidTr="00A50321">
        <w:tc>
          <w:tcPr>
            <w:tcW w:w="0" w:type="auto"/>
            <w:tcBorders>
              <w:top w:val="nil"/>
              <w:left w:val="nil"/>
              <w:bottom w:val="nil"/>
              <w:right w:val="nil"/>
            </w:tcBorders>
          </w:tcPr>
          <w:p w:rsidR="00147820" w:rsidRPr="00147820" w:rsidRDefault="00147820" w:rsidP="00147820">
            <w:pPr>
              <w:jc w:val="center"/>
              <w:rPr>
                <w:rFonts w:ascii="仿宋_GB2312" w:eastAsia="仿宋_GB2312" w:hint="eastAsia"/>
                <w:sz w:val="32"/>
                <w:szCs w:val="32"/>
              </w:rPr>
            </w:pPr>
          </w:p>
          <w:p w:rsidR="00147820" w:rsidRPr="00147820" w:rsidRDefault="00147820" w:rsidP="00147820">
            <w:pPr>
              <w:jc w:val="center"/>
              <w:rPr>
                <w:rFonts w:ascii="仿宋_GB2312" w:eastAsia="仿宋_GB2312" w:hint="eastAsia"/>
                <w:sz w:val="32"/>
                <w:szCs w:val="32"/>
              </w:rPr>
            </w:pPr>
            <w:r w:rsidRPr="00147820">
              <w:rPr>
                <w:rFonts w:ascii="仿宋_GB2312" w:eastAsia="仿宋_GB2312" w:hint="eastAsia"/>
                <w:noProof/>
                <w:sz w:val="32"/>
                <w:szCs w:val="32"/>
              </w:rPr>
              <w:drawing>
                <wp:inline distT="0" distB="0" distL="114300" distR="114300" wp14:anchorId="4F1DCDAA" wp14:editId="4567CFF8">
                  <wp:extent cx="5755005" cy="2672080"/>
                  <wp:effectExtent l="0" t="0" r="17145" b="13970"/>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icPr>
                        <pic:blipFill>
                          <a:blip r:embed="rId34"/>
                          <a:stretch>
                            <a:fillRect/>
                          </a:stretch>
                        </pic:blipFill>
                        <pic:spPr>
                          <a:xfrm>
                            <a:off x="0" y="0"/>
                            <a:ext cx="5755005" cy="2672080"/>
                          </a:xfrm>
                          <a:prstGeom prst="rect">
                            <a:avLst/>
                          </a:prstGeom>
                          <a:noFill/>
                          <a:ln>
                            <a:noFill/>
                          </a:ln>
                        </pic:spPr>
                      </pic:pic>
                    </a:graphicData>
                  </a:graphic>
                </wp:inline>
              </w:drawing>
            </w:r>
          </w:p>
        </w:tc>
      </w:tr>
      <w:tr w:rsidR="00147820" w:rsidTr="00A50321">
        <w:tc>
          <w:tcPr>
            <w:tcW w:w="0" w:type="auto"/>
            <w:tcBorders>
              <w:top w:val="nil"/>
              <w:left w:val="nil"/>
              <w:bottom w:val="nil"/>
              <w:right w:val="nil"/>
            </w:tcBorders>
          </w:tcPr>
          <w:p w:rsidR="00147820" w:rsidRPr="00147820" w:rsidRDefault="00147820" w:rsidP="00147820">
            <w:pPr>
              <w:jc w:val="center"/>
              <w:rPr>
                <w:rFonts w:ascii="仿宋_GB2312" w:eastAsia="仿宋_GB2312" w:hint="eastAsia"/>
                <w:sz w:val="32"/>
                <w:szCs w:val="32"/>
              </w:rPr>
            </w:pPr>
            <w:r w:rsidRPr="00147820">
              <w:rPr>
                <w:rFonts w:ascii="仿宋_GB2312" w:eastAsia="仿宋_GB2312" w:hint="eastAsia"/>
                <w:sz w:val="32"/>
                <w:szCs w:val="32"/>
              </w:rPr>
              <w:t>图</w:t>
            </w:r>
            <w:r>
              <w:rPr>
                <w:rFonts w:ascii="仿宋_GB2312" w:eastAsia="仿宋_GB2312" w:hint="eastAsia"/>
                <w:sz w:val="32"/>
                <w:szCs w:val="32"/>
              </w:rPr>
              <w:t xml:space="preserve"> </w:t>
            </w:r>
            <w:proofErr w:type="gramStart"/>
            <w:r w:rsidRPr="00147820">
              <w:rPr>
                <w:rFonts w:ascii="仿宋_GB2312" w:eastAsia="仿宋_GB2312" w:hint="eastAsia"/>
                <w:sz w:val="32"/>
                <w:szCs w:val="32"/>
              </w:rPr>
              <w:t>板柱结构</w:t>
            </w:r>
            <w:proofErr w:type="gramEnd"/>
            <w:r w:rsidRPr="00147820">
              <w:rPr>
                <w:rFonts w:ascii="仿宋_GB2312" w:eastAsia="仿宋_GB2312" w:hint="eastAsia"/>
                <w:sz w:val="32"/>
                <w:szCs w:val="32"/>
              </w:rPr>
              <w:t>加固剖面示意图</w:t>
            </w:r>
          </w:p>
        </w:tc>
      </w:tr>
    </w:tbl>
    <w:p w:rsidR="00147820" w:rsidRDefault="00147820" w:rsidP="00147820">
      <w:pPr>
        <w:pStyle w:val="a9"/>
        <w:ind w:firstLineChars="0" w:firstLine="0"/>
        <w:rPr>
          <w:rFonts w:ascii="仿宋_GB2312" w:eastAsia="仿宋_GB2312" w:hAnsi="仿宋"/>
          <w:sz w:val="32"/>
          <w:szCs w:val="32"/>
        </w:rPr>
      </w:pPr>
      <w:r>
        <w:rPr>
          <w:rFonts w:ascii="仿宋_GB2312" w:eastAsia="仿宋_GB2312" w:hAnsi="仿宋" w:hint="eastAsia"/>
          <w:sz w:val="32"/>
          <w:szCs w:val="32"/>
        </w:rPr>
        <w:t>（2）增强结构的延性和抗震性能</w:t>
      </w:r>
    </w:p>
    <w:p w:rsidR="00147820" w:rsidRDefault="00147820" w:rsidP="00147820">
      <w:pPr>
        <w:pStyle w:val="a9"/>
        <w:ind w:firstLine="640"/>
        <w:rPr>
          <w:rFonts w:ascii="仿宋_GB2312" w:eastAsia="仿宋_GB2312" w:hAnsi="仿宋"/>
          <w:sz w:val="32"/>
          <w:szCs w:val="32"/>
        </w:rPr>
      </w:pPr>
      <w:r>
        <w:rPr>
          <w:rFonts w:ascii="仿宋_GB2312" w:eastAsia="仿宋_GB2312" w:hAnsi="仿宋" w:hint="eastAsia"/>
          <w:sz w:val="32"/>
          <w:szCs w:val="32"/>
        </w:rPr>
        <w:t>如“</w:t>
      </w:r>
      <w:proofErr w:type="gramStart"/>
      <w:r>
        <w:rPr>
          <w:rFonts w:ascii="仿宋_GB2312" w:eastAsia="仿宋_GB2312" w:hAnsi="仿宋" w:hint="eastAsia"/>
          <w:sz w:val="32"/>
          <w:szCs w:val="32"/>
        </w:rPr>
        <w:t>一</w:t>
      </w:r>
      <w:proofErr w:type="gramEnd"/>
      <w:r>
        <w:rPr>
          <w:rFonts w:ascii="仿宋_GB2312" w:eastAsia="仿宋_GB2312" w:hAnsi="仿宋" w:hint="eastAsia"/>
          <w:sz w:val="32"/>
          <w:szCs w:val="32"/>
        </w:rPr>
        <w:t>种板柱体系抗冲切性能的加固结构”</w:t>
      </w:r>
      <w:r>
        <w:rPr>
          <w:rFonts w:ascii="仿宋_GB2312" w:eastAsia="仿宋_GB2312" w:hAnsi="仿宋"/>
          <w:sz w:val="32"/>
          <w:szCs w:val="32"/>
        </w:rPr>
        <w:t>在提高承载能力的同时，也改善了结构节点的延性，使结构在遭受地震等侧向力作用时，能够更好地吸收和耗散能量，减少脆性破坏的发生，提高了整体抗震性能。</w:t>
      </w:r>
      <w:r>
        <w:rPr>
          <w:rFonts w:ascii="仿宋_GB2312" w:eastAsia="仿宋_GB2312" w:hAnsi="仿宋" w:hint="eastAsia"/>
          <w:sz w:val="32"/>
          <w:szCs w:val="32"/>
        </w:rPr>
        <w:t>“一种轴压性能高的混凝土柱组件”</w:t>
      </w:r>
      <w:r>
        <w:rPr>
          <w:rFonts w:ascii="仿宋_GB2312" w:eastAsia="仿宋_GB2312" w:hAnsi="仿宋"/>
          <w:sz w:val="32"/>
          <w:szCs w:val="32"/>
        </w:rPr>
        <w:t>增加了柱子的变形能力，使其在地震作用下有更好的变形适应性，降低</w:t>
      </w:r>
      <w:proofErr w:type="gramStart"/>
      <w:r>
        <w:rPr>
          <w:rFonts w:ascii="仿宋_GB2312" w:eastAsia="仿宋_GB2312" w:hAnsi="仿宋"/>
          <w:sz w:val="32"/>
          <w:szCs w:val="32"/>
        </w:rPr>
        <w:t>了倒塌</w:t>
      </w:r>
      <w:proofErr w:type="gramEnd"/>
      <w:r>
        <w:rPr>
          <w:rFonts w:ascii="仿宋_GB2312" w:eastAsia="仿宋_GB2312" w:hAnsi="仿宋"/>
          <w:sz w:val="32"/>
          <w:szCs w:val="32"/>
        </w:rPr>
        <w:t>风险，保障了建筑在地震等灾害情况下的安全性。</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1"/>
      </w:tblGrid>
      <w:tr w:rsidR="00147820" w:rsidTr="00A50321">
        <w:trPr>
          <w:jc w:val="center"/>
        </w:trPr>
        <w:tc>
          <w:tcPr>
            <w:tcW w:w="0" w:type="auto"/>
            <w:tcBorders>
              <w:top w:val="nil"/>
              <w:left w:val="nil"/>
              <w:bottom w:val="nil"/>
              <w:right w:val="nil"/>
            </w:tcBorders>
          </w:tcPr>
          <w:p w:rsidR="00147820" w:rsidRDefault="00147820" w:rsidP="00A50321">
            <w:pPr>
              <w:jc w:val="center"/>
            </w:pPr>
            <w:r>
              <w:object w:dxaOrig="3765" w:dyaOrig="3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7pt;height:182.5pt" o:ole="">
                  <v:imagedata r:id="rId35" o:title=""/>
                  <o:lock v:ext="edit" aspectratio="f"/>
                </v:shape>
                <o:OLEObject Type="Embed" ProgID="Visio.Drawing.11" ShapeID="_x0000_i1025" DrawAspect="Content" ObjectID="_1796442603" r:id="rId36"/>
              </w:object>
            </w:r>
            <w:r>
              <w:rPr>
                <w:noProof/>
              </w:rPr>
              <w:drawing>
                <wp:inline distT="0" distB="0" distL="114300" distR="114300" wp14:anchorId="34F6D51D" wp14:editId="7C5A9086">
                  <wp:extent cx="1432560" cy="1343025"/>
                  <wp:effectExtent l="0" t="0" r="15240" b="9525"/>
                  <wp:docPr id="1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pic:cNvPicPr>
                            <a:picLocks noChangeAspect="1"/>
                          </pic:cNvPicPr>
                        </pic:nvPicPr>
                        <pic:blipFill>
                          <a:blip r:embed="rId37"/>
                          <a:stretch>
                            <a:fillRect/>
                          </a:stretch>
                        </pic:blipFill>
                        <pic:spPr>
                          <a:xfrm>
                            <a:off x="0" y="0"/>
                            <a:ext cx="1432560" cy="1343025"/>
                          </a:xfrm>
                          <a:prstGeom prst="rect">
                            <a:avLst/>
                          </a:prstGeom>
                          <a:noFill/>
                          <a:ln>
                            <a:noFill/>
                          </a:ln>
                        </pic:spPr>
                      </pic:pic>
                    </a:graphicData>
                  </a:graphic>
                </wp:inline>
              </w:drawing>
            </w:r>
          </w:p>
          <w:p w:rsidR="00147820" w:rsidRDefault="00147820" w:rsidP="00A50321">
            <w:pPr>
              <w:jc w:val="center"/>
            </w:pPr>
          </w:p>
        </w:tc>
      </w:tr>
      <w:tr w:rsidR="00147820" w:rsidTr="00A50321">
        <w:trPr>
          <w:jc w:val="center"/>
        </w:trPr>
        <w:tc>
          <w:tcPr>
            <w:tcW w:w="0" w:type="auto"/>
            <w:tcBorders>
              <w:top w:val="nil"/>
              <w:left w:val="nil"/>
              <w:bottom w:val="nil"/>
              <w:right w:val="nil"/>
            </w:tcBorders>
          </w:tcPr>
          <w:p w:rsidR="00147820" w:rsidRDefault="00147820" w:rsidP="00A50321">
            <w:pPr>
              <w:jc w:val="center"/>
              <w:rPr>
                <w:rFonts w:eastAsia="楷体_GB2312"/>
                <w:sz w:val="28"/>
              </w:rPr>
            </w:pPr>
            <w:r w:rsidRPr="00147820">
              <w:rPr>
                <w:rFonts w:ascii="仿宋_GB2312" w:eastAsia="仿宋_GB2312" w:hAnsi="Times New Roman" w:cs="Times New Roman" w:hint="eastAsia"/>
                <w:sz w:val="32"/>
                <w:szCs w:val="32"/>
              </w:rPr>
              <w:t>图 典型柱加固补强示意图</w:t>
            </w:r>
          </w:p>
        </w:tc>
      </w:tr>
    </w:tbl>
    <w:p w:rsidR="00147820" w:rsidRDefault="00147820" w:rsidP="00147820">
      <w:pPr>
        <w:pStyle w:val="a9"/>
        <w:ind w:firstLineChars="0" w:firstLine="0"/>
        <w:rPr>
          <w:rFonts w:ascii="仿宋_GB2312" w:eastAsia="仿宋_GB2312" w:hAnsi="仿宋"/>
          <w:sz w:val="32"/>
          <w:szCs w:val="32"/>
        </w:rPr>
      </w:pPr>
      <w:r>
        <w:rPr>
          <w:rFonts w:ascii="仿宋_GB2312" w:eastAsia="仿宋_GB2312" w:hAnsi="仿宋" w:hint="eastAsia"/>
          <w:sz w:val="32"/>
          <w:szCs w:val="32"/>
        </w:rPr>
        <w:t>（3）施工简便高效且工期短</w:t>
      </w:r>
    </w:p>
    <w:p w:rsidR="00147820" w:rsidRDefault="00147820" w:rsidP="00147820">
      <w:pPr>
        <w:pStyle w:val="a9"/>
        <w:ind w:firstLine="640"/>
        <w:rPr>
          <w:rFonts w:ascii="仿宋_GB2312" w:eastAsia="仿宋_GB2312" w:hAnsi="仿宋"/>
          <w:sz w:val="32"/>
          <w:szCs w:val="32"/>
        </w:rPr>
      </w:pPr>
      <w:r>
        <w:rPr>
          <w:rFonts w:ascii="仿宋_GB2312" w:eastAsia="仿宋_GB2312" w:hAnsi="仿宋" w:hint="eastAsia"/>
          <w:sz w:val="32"/>
          <w:szCs w:val="32"/>
        </w:rPr>
        <w:t>本技术包含的</w:t>
      </w:r>
      <w:r>
        <w:rPr>
          <w:rFonts w:ascii="仿宋_GB2312" w:eastAsia="仿宋_GB2312" w:hAnsi="仿宋"/>
          <w:sz w:val="32"/>
          <w:szCs w:val="32"/>
        </w:rPr>
        <w:t>各项专利技术在施工过程中，均具有相对简单的操作步骤。例如，</w:t>
      </w:r>
      <w:proofErr w:type="gramStart"/>
      <w:r>
        <w:rPr>
          <w:rFonts w:ascii="仿宋_GB2312" w:eastAsia="仿宋_GB2312" w:hAnsi="仿宋"/>
          <w:sz w:val="32"/>
          <w:szCs w:val="32"/>
        </w:rPr>
        <w:t>板柱体系</w:t>
      </w:r>
      <w:proofErr w:type="gramEnd"/>
      <w:r>
        <w:rPr>
          <w:rFonts w:ascii="仿宋_GB2312" w:eastAsia="仿宋_GB2312" w:hAnsi="仿宋"/>
          <w:sz w:val="32"/>
          <w:szCs w:val="32"/>
        </w:rPr>
        <w:t>加固时，各部件的安装和钢筋的布设工序明确，易于实施；混凝土柱加固的焊接、灌注浆液等工艺成熟，可操作性强。相较于传统的大规模拆除重建或复杂加固方法，这些技术能够有效缩短施工周期。</w:t>
      </w:r>
      <w:proofErr w:type="gramStart"/>
      <w:r>
        <w:rPr>
          <w:rFonts w:ascii="仿宋_GB2312" w:eastAsia="仿宋_GB2312" w:hAnsi="仿宋"/>
          <w:sz w:val="32"/>
          <w:szCs w:val="32"/>
        </w:rPr>
        <w:t>如轴压</w:t>
      </w:r>
      <w:proofErr w:type="gramEnd"/>
      <w:r>
        <w:rPr>
          <w:rFonts w:ascii="仿宋_GB2312" w:eastAsia="仿宋_GB2312" w:hAnsi="仿宋"/>
          <w:sz w:val="32"/>
          <w:szCs w:val="32"/>
        </w:rPr>
        <w:t>性能高的混凝土柱组件加固方法工期短，减少了对建筑正常使用的影响时间，降低了施工期间的间接成本。</w:t>
      </w:r>
    </w:p>
    <w:p w:rsidR="00147820" w:rsidRDefault="00147820" w:rsidP="00147820">
      <w:pPr>
        <w:pStyle w:val="a9"/>
        <w:ind w:firstLineChars="0" w:firstLine="0"/>
        <w:rPr>
          <w:rFonts w:ascii="仿宋_GB2312" w:eastAsia="仿宋_GB2312" w:hAnsi="仿宋"/>
          <w:sz w:val="32"/>
          <w:szCs w:val="32"/>
        </w:rPr>
      </w:pPr>
      <w:r>
        <w:rPr>
          <w:rFonts w:ascii="仿宋_GB2312" w:eastAsia="仿宋_GB2312" w:hAnsi="仿宋" w:hint="eastAsia"/>
          <w:sz w:val="32"/>
          <w:szCs w:val="32"/>
        </w:rPr>
        <w:t>（4）经济性好且对原结构损伤小</w:t>
      </w:r>
    </w:p>
    <w:p w:rsidR="00147820" w:rsidRDefault="00147820" w:rsidP="00147820">
      <w:pPr>
        <w:pStyle w:val="a9"/>
        <w:ind w:firstLine="640"/>
        <w:rPr>
          <w:rFonts w:ascii="仿宋_GB2312" w:eastAsia="仿宋_GB2312" w:hAnsi="仿宋"/>
          <w:sz w:val="32"/>
          <w:szCs w:val="32"/>
        </w:rPr>
      </w:pPr>
      <w:r>
        <w:rPr>
          <w:rFonts w:ascii="仿宋_GB2312" w:eastAsia="仿宋_GB2312" w:hAnsi="仿宋"/>
          <w:sz w:val="32"/>
          <w:szCs w:val="32"/>
        </w:rPr>
        <w:t>采用新型加固材料和合理的加固结构形式，在提高结构性能的同时，减少了材料的用量和成本。例如，环形钢箍板外粘混凝土柱构件的加固方法相比外包型钢加固法用钢量少、费用低。施工过程中注重对原结构的保护，如在植筋锚固等操作中通过精准定位和合理工艺，避免对原结构造成过</w:t>
      </w:r>
      <w:r>
        <w:rPr>
          <w:rFonts w:ascii="仿宋_GB2312" w:eastAsia="仿宋_GB2312" w:hAnsi="仿宋"/>
          <w:sz w:val="32"/>
          <w:szCs w:val="32"/>
        </w:rPr>
        <w:lastRenderedPageBreak/>
        <w:t>多破坏，保持了原结构的完整性，减少了因加固施工对建筑结构产生的附加损伤。</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8"/>
      </w:tblGrid>
      <w:tr w:rsidR="00147820" w:rsidTr="00A50321">
        <w:trPr>
          <w:jc w:val="center"/>
        </w:trPr>
        <w:tc>
          <w:tcPr>
            <w:tcW w:w="9668" w:type="dxa"/>
            <w:tcBorders>
              <w:top w:val="nil"/>
              <w:left w:val="nil"/>
              <w:bottom w:val="nil"/>
              <w:right w:val="nil"/>
            </w:tcBorders>
          </w:tcPr>
          <w:p w:rsidR="00147820" w:rsidRDefault="00147820" w:rsidP="00A50321">
            <w:pPr>
              <w:jc w:val="center"/>
            </w:pPr>
            <w:r>
              <w:rPr>
                <w:noProof/>
              </w:rPr>
              <w:drawing>
                <wp:inline distT="0" distB="0" distL="114300" distR="114300" wp14:anchorId="30271819" wp14:editId="66D43FD6">
                  <wp:extent cx="3914775" cy="2543175"/>
                  <wp:effectExtent l="0" t="0" r="0" b="9525"/>
                  <wp:docPr id="2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7"/>
                          <pic:cNvPicPr>
                            <a:picLocks noChangeAspect="1"/>
                          </pic:cNvPicPr>
                        </pic:nvPicPr>
                        <pic:blipFill>
                          <a:blip r:embed="rId38"/>
                          <a:stretch>
                            <a:fillRect/>
                          </a:stretch>
                        </pic:blipFill>
                        <pic:spPr>
                          <a:xfrm>
                            <a:off x="0" y="0"/>
                            <a:ext cx="3914775" cy="2543175"/>
                          </a:xfrm>
                          <a:prstGeom prst="rect">
                            <a:avLst/>
                          </a:prstGeom>
                          <a:noFill/>
                          <a:ln>
                            <a:noFill/>
                          </a:ln>
                        </pic:spPr>
                      </pic:pic>
                    </a:graphicData>
                  </a:graphic>
                </wp:inline>
              </w:drawing>
            </w:r>
          </w:p>
          <w:p w:rsidR="00147820" w:rsidRDefault="00147820" w:rsidP="00A50321">
            <w:pPr>
              <w:jc w:val="center"/>
            </w:pPr>
            <w:r>
              <w:rPr>
                <w:noProof/>
              </w:rPr>
              <w:drawing>
                <wp:inline distT="0" distB="0" distL="114300" distR="114300" wp14:anchorId="77A1DCE4" wp14:editId="17A4031A">
                  <wp:extent cx="5928360" cy="1514475"/>
                  <wp:effectExtent l="0" t="0" r="15240" b="9525"/>
                  <wp:docPr id="2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8"/>
                          <pic:cNvPicPr>
                            <a:picLocks noChangeAspect="1"/>
                          </pic:cNvPicPr>
                        </pic:nvPicPr>
                        <pic:blipFill>
                          <a:blip r:embed="rId39"/>
                          <a:stretch>
                            <a:fillRect/>
                          </a:stretch>
                        </pic:blipFill>
                        <pic:spPr>
                          <a:xfrm>
                            <a:off x="0" y="0"/>
                            <a:ext cx="5928360" cy="1514475"/>
                          </a:xfrm>
                          <a:prstGeom prst="rect">
                            <a:avLst/>
                          </a:prstGeom>
                          <a:noFill/>
                          <a:ln>
                            <a:noFill/>
                          </a:ln>
                        </pic:spPr>
                      </pic:pic>
                    </a:graphicData>
                  </a:graphic>
                </wp:inline>
              </w:drawing>
            </w:r>
          </w:p>
          <w:p w:rsidR="00147820" w:rsidRDefault="00147820" w:rsidP="00A50321">
            <w:pPr>
              <w:jc w:val="center"/>
            </w:pPr>
          </w:p>
        </w:tc>
      </w:tr>
      <w:tr w:rsidR="00147820" w:rsidRPr="00147820" w:rsidTr="00A50321">
        <w:trPr>
          <w:jc w:val="center"/>
        </w:trPr>
        <w:tc>
          <w:tcPr>
            <w:tcW w:w="9668" w:type="dxa"/>
            <w:tcBorders>
              <w:top w:val="nil"/>
              <w:left w:val="nil"/>
              <w:bottom w:val="nil"/>
              <w:right w:val="nil"/>
            </w:tcBorders>
          </w:tcPr>
          <w:p w:rsidR="00147820" w:rsidRPr="00147820" w:rsidRDefault="00147820" w:rsidP="00A50321">
            <w:pPr>
              <w:jc w:val="center"/>
              <w:rPr>
                <w:rFonts w:eastAsia="楷体_GB2312"/>
                <w:sz w:val="32"/>
                <w:szCs w:val="32"/>
              </w:rPr>
            </w:pPr>
            <w:r w:rsidRPr="00147820">
              <w:rPr>
                <w:rFonts w:eastAsia="楷体_GB2312" w:hint="eastAsia"/>
                <w:sz w:val="32"/>
                <w:szCs w:val="32"/>
              </w:rPr>
              <w:t>图</w:t>
            </w:r>
            <w:r>
              <w:rPr>
                <w:rFonts w:eastAsia="楷体_GB2312" w:hint="eastAsia"/>
                <w:sz w:val="32"/>
                <w:szCs w:val="32"/>
              </w:rPr>
              <w:t xml:space="preserve"> </w:t>
            </w:r>
            <w:r w:rsidRPr="00147820">
              <w:rPr>
                <w:rFonts w:eastAsia="楷体_GB2312" w:hint="eastAsia"/>
                <w:sz w:val="32"/>
                <w:szCs w:val="32"/>
              </w:rPr>
              <w:t>典型新增悬挑梁植筋后</w:t>
            </w:r>
            <w:proofErr w:type="gramStart"/>
            <w:r w:rsidRPr="00147820">
              <w:rPr>
                <w:rFonts w:eastAsia="楷体_GB2312" w:hint="eastAsia"/>
                <w:sz w:val="32"/>
                <w:szCs w:val="32"/>
              </w:rPr>
              <w:t>锚固做法</w:t>
            </w:r>
            <w:proofErr w:type="gramEnd"/>
            <w:r w:rsidRPr="00147820">
              <w:rPr>
                <w:rFonts w:eastAsia="楷体_GB2312" w:hint="eastAsia"/>
                <w:sz w:val="32"/>
                <w:szCs w:val="32"/>
              </w:rPr>
              <w:t>示意图</w:t>
            </w:r>
          </w:p>
        </w:tc>
      </w:tr>
    </w:tbl>
    <w:p w:rsidR="0094466A" w:rsidRPr="00147820" w:rsidRDefault="00147820" w:rsidP="00147820">
      <w:pPr>
        <w:pStyle w:val="a3"/>
        <w:widowControl/>
        <w:spacing w:before="16" w:after="16" w:line="600" w:lineRule="exact"/>
        <w:jc w:val="both"/>
        <w:rPr>
          <w:rFonts w:ascii="仿宋" w:eastAsia="仿宋" w:hAnsi="仿宋" w:cs="仿宋" w:hint="eastAsia"/>
          <w:b/>
          <w:bCs/>
          <w:color w:val="000000"/>
          <w:sz w:val="32"/>
          <w:szCs w:val="32"/>
          <w:shd w:val="clear" w:color="auto" w:fill="FFFFFF"/>
        </w:rPr>
      </w:pPr>
      <w:r w:rsidRPr="00147820">
        <w:rPr>
          <w:rFonts w:ascii="仿宋" w:eastAsia="仿宋" w:hAnsi="仿宋" w:cs="仿宋" w:hint="eastAsia"/>
          <w:b/>
          <w:bCs/>
          <w:color w:val="000000"/>
          <w:sz w:val="32"/>
          <w:szCs w:val="32"/>
          <w:shd w:val="clear" w:color="auto" w:fill="FFFFFF"/>
        </w:rPr>
        <w:t>3、科研成果</w:t>
      </w:r>
    </w:p>
    <w:p w:rsidR="00147820" w:rsidRDefault="00147820" w:rsidP="00147820">
      <w:pPr>
        <w:pStyle w:val="a3"/>
        <w:widowControl/>
        <w:ind w:firstLineChars="200" w:firstLine="480"/>
        <w:jc w:val="center"/>
        <w:rPr>
          <w:rFonts w:ascii="仿宋" w:eastAsia="仿宋" w:hAnsi="仿宋" w:cs="仿宋"/>
          <w:color w:val="000000"/>
          <w:sz w:val="32"/>
          <w:szCs w:val="32"/>
          <w:shd w:val="clear" w:color="auto" w:fill="FFFFFF"/>
        </w:rPr>
      </w:pPr>
      <w:r>
        <w:rPr>
          <w:noProof/>
        </w:rPr>
        <w:lastRenderedPageBreak/>
        <w:drawing>
          <wp:inline distT="0" distB="0" distL="114300" distR="114300" wp14:anchorId="03E026CB" wp14:editId="493CEAC0">
            <wp:extent cx="2520000" cy="3537651"/>
            <wp:effectExtent l="0" t="0" r="0" b="5715"/>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40"/>
                    <a:stretch>
                      <a:fillRect/>
                    </a:stretch>
                  </pic:blipFill>
                  <pic:spPr>
                    <a:xfrm>
                      <a:off x="0" y="0"/>
                      <a:ext cx="2520000" cy="3537651"/>
                    </a:xfrm>
                    <a:prstGeom prst="rect">
                      <a:avLst/>
                    </a:prstGeom>
                    <a:noFill/>
                    <a:ln>
                      <a:noFill/>
                    </a:ln>
                  </pic:spPr>
                </pic:pic>
              </a:graphicData>
            </a:graphic>
          </wp:inline>
        </w:drawing>
      </w:r>
    </w:p>
    <w:p w:rsidR="00147820" w:rsidRDefault="00147820" w:rsidP="00147820">
      <w:pPr>
        <w:pStyle w:val="a3"/>
        <w:widowControl/>
        <w:ind w:firstLineChars="200" w:firstLine="640"/>
        <w:jc w:val="center"/>
        <w:rPr>
          <w:rFonts w:ascii="仿宋" w:eastAsia="仿宋" w:hAnsi="仿宋" w:cs="仿宋" w:hint="eastAsia"/>
          <w:color w:val="000000"/>
          <w:sz w:val="32"/>
          <w:szCs w:val="32"/>
          <w:shd w:val="clear" w:color="auto" w:fill="FFFFFF"/>
        </w:rPr>
      </w:pPr>
      <w:r>
        <w:rPr>
          <w:rFonts w:ascii="仿宋" w:eastAsia="仿宋" w:hAnsi="仿宋" w:cs="仿宋" w:hint="eastAsia"/>
          <w:color w:val="000000"/>
          <w:sz w:val="32"/>
          <w:szCs w:val="32"/>
          <w:shd w:val="clear" w:color="auto" w:fill="FFFFFF"/>
        </w:rPr>
        <w:t>图 专利-</w:t>
      </w:r>
      <w:proofErr w:type="gramStart"/>
      <w:r w:rsidRPr="00147820">
        <w:rPr>
          <w:rFonts w:ascii="仿宋" w:eastAsia="仿宋" w:hAnsi="仿宋" w:cs="仿宋" w:hint="eastAsia"/>
          <w:color w:val="000000"/>
          <w:sz w:val="32"/>
          <w:szCs w:val="32"/>
          <w:shd w:val="clear" w:color="auto" w:fill="FFFFFF"/>
        </w:rPr>
        <w:t>一</w:t>
      </w:r>
      <w:proofErr w:type="gramEnd"/>
      <w:r w:rsidRPr="00147820">
        <w:rPr>
          <w:rFonts w:ascii="仿宋" w:eastAsia="仿宋" w:hAnsi="仿宋" w:cs="仿宋" w:hint="eastAsia"/>
          <w:color w:val="000000"/>
          <w:sz w:val="32"/>
          <w:szCs w:val="32"/>
          <w:shd w:val="clear" w:color="auto" w:fill="FFFFFF"/>
        </w:rPr>
        <w:t>种板柱体系抗冲切性能的加固结构</w:t>
      </w:r>
    </w:p>
    <w:p w:rsidR="00147820" w:rsidRDefault="00147820" w:rsidP="00147820">
      <w:pPr>
        <w:pStyle w:val="a3"/>
        <w:widowControl/>
        <w:ind w:firstLineChars="200" w:firstLine="480"/>
        <w:jc w:val="center"/>
        <w:rPr>
          <w:rFonts w:ascii="仿宋" w:eastAsia="仿宋" w:hAnsi="仿宋" w:cs="仿宋"/>
          <w:color w:val="000000"/>
          <w:sz w:val="32"/>
          <w:szCs w:val="32"/>
          <w:shd w:val="clear" w:color="auto" w:fill="FFFFFF"/>
        </w:rPr>
      </w:pPr>
      <w:r>
        <w:rPr>
          <w:noProof/>
        </w:rPr>
        <w:drawing>
          <wp:inline distT="0" distB="0" distL="114300" distR="114300" wp14:anchorId="68E86FB9" wp14:editId="3812F03D">
            <wp:extent cx="2520000" cy="3564330"/>
            <wp:effectExtent l="0" t="0" r="0" b="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41"/>
                    <a:stretch>
                      <a:fillRect/>
                    </a:stretch>
                  </pic:blipFill>
                  <pic:spPr>
                    <a:xfrm>
                      <a:off x="0" y="0"/>
                      <a:ext cx="2520000" cy="3564330"/>
                    </a:xfrm>
                    <a:prstGeom prst="rect">
                      <a:avLst/>
                    </a:prstGeom>
                    <a:noFill/>
                    <a:ln>
                      <a:noFill/>
                    </a:ln>
                  </pic:spPr>
                </pic:pic>
              </a:graphicData>
            </a:graphic>
          </wp:inline>
        </w:drawing>
      </w:r>
    </w:p>
    <w:p w:rsidR="00147820" w:rsidRDefault="00147820" w:rsidP="00147820">
      <w:pPr>
        <w:pStyle w:val="a3"/>
        <w:widowControl/>
        <w:ind w:firstLineChars="200" w:firstLine="640"/>
        <w:jc w:val="center"/>
        <w:rPr>
          <w:rFonts w:ascii="仿宋" w:eastAsia="仿宋" w:hAnsi="仿宋" w:cs="仿宋"/>
          <w:color w:val="000000"/>
          <w:sz w:val="32"/>
          <w:szCs w:val="32"/>
          <w:shd w:val="clear" w:color="auto" w:fill="FFFFFF"/>
        </w:rPr>
      </w:pPr>
      <w:r>
        <w:rPr>
          <w:rFonts w:ascii="仿宋" w:eastAsia="仿宋" w:hAnsi="仿宋" w:cs="仿宋" w:hint="eastAsia"/>
          <w:color w:val="000000"/>
          <w:sz w:val="32"/>
          <w:szCs w:val="32"/>
          <w:shd w:val="clear" w:color="auto" w:fill="FFFFFF"/>
        </w:rPr>
        <w:t>图 专利-</w:t>
      </w:r>
      <w:r w:rsidRPr="00147820">
        <w:rPr>
          <w:rFonts w:ascii="仿宋" w:eastAsia="仿宋" w:hAnsi="仿宋" w:cs="仿宋" w:hint="eastAsia"/>
          <w:color w:val="000000"/>
          <w:sz w:val="32"/>
          <w:szCs w:val="32"/>
          <w:shd w:val="clear" w:color="auto" w:fill="FFFFFF"/>
        </w:rPr>
        <w:t>一种轴压性能高的混凝土柱组件</w:t>
      </w:r>
    </w:p>
    <w:p w:rsidR="00147820" w:rsidRDefault="00147820" w:rsidP="00147820">
      <w:pPr>
        <w:pStyle w:val="a3"/>
        <w:widowControl/>
        <w:ind w:firstLineChars="200" w:firstLine="480"/>
        <w:jc w:val="center"/>
        <w:rPr>
          <w:rFonts w:ascii="仿宋" w:eastAsia="仿宋" w:hAnsi="仿宋" w:cs="仿宋"/>
          <w:b/>
          <w:bCs/>
          <w:color w:val="000000"/>
          <w:sz w:val="32"/>
          <w:szCs w:val="32"/>
          <w:shd w:val="clear" w:color="auto" w:fill="FFFFFF"/>
        </w:rPr>
      </w:pPr>
      <w:r>
        <w:rPr>
          <w:noProof/>
        </w:rPr>
        <w:lastRenderedPageBreak/>
        <w:drawing>
          <wp:inline distT="0" distB="0" distL="114300" distR="114300" wp14:anchorId="2A5DCB99" wp14:editId="6B5877A8">
            <wp:extent cx="2520000" cy="3564330"/>
            <wp:effectExtent l="0" t="0" r="0" b="0"/>
            <wp:docPr id="1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pic:cNvPicPr>
                      <a:picLocks noChangeAspect="1"/>
                    </pic:cNvPicPr>
                  </pic:nvPicPr>
                  <pic:blipFill>
                    <a:blip r:embed="rId42"/>
                    <a:stretch>
                      <a:fillRect/>
                    </a:stretch>
                  </pic:blipFill>
                  <pic:spPr>
                    <a:xfrm>
                      <a:off x="0" y="0"/>
                      <a:ext cx="2520000" cy="3564330"/>
                    </a:xfrm>
                    <a:prstGeom prst="rect">
                      <a:avLst/>
                    </a:prstGeom>
                    <a:noFill/>
                    <a:ln>
                      <a:noFill/>
                    </a:ln>
                  </pic:spPr>
                </pic:pic>
              </a:graphicData>
            </a:graphic>
          </wp:inline>
        </w:drawing>
      </w:r>
    </w:p>
    <w:p w:rsidR="0094466A" w:rsidRDefault="00147820" w:rsidP="0094466A">
      <w:pPr>
        <w:pStyle w:val="a3"/>
        <w:widowControl/>
        <w:snapToGrid w:val="0"/>
        <w:ind w:firstLineChars="200" w:firstLine="640"/>
        <w:jc w:val="center"/>
        <w:rPr>
          <w:rFonts w:ascii="仿宋" w:eastAsia="仿宋" w:hAnsi="仿宋" w:cs="仿宋"/>
          <w:color w:val="000000"/>
          <w:sz w:val="32"/>
          <w:szCs w:val="32"/>
          <w:shd w:val="clear" w:color="auto" w:fill="FFFFFF"/>
        </w:rPr>
      </w:pPr>
      <w:r>
        <w:rPr>
          <w:rFonts w:ascii="仿宋" w:eastAsia="仿宋" w:hAnsi="仿宋" w:cs="仿宋" w:hint="eastAsia"/>
          <w:color w:val="000000"/>
          <w:sz w:val="32"/>
          <w:szCs w:val="32"/>
          <w:shd w:val="clear" w:color="auto" w:fill="FFFFFF"/>
        </w:rPr>
        <w:t>图 专利-</w:t>
      </w:r>
      <w:r w:rsidRPr="00147820">
        <w:rPr>
          <w:rFonts w:ascii="仿宋" w:eastAsia="仿宋" w:hAnsi="仿宋" w:cs="仿宋" w:hint="eastAsia"/>
          <w:color w:val="000000"/>
          <w:sz w:val="32"/>
          <w:szCs w:val="32"/>
          <w:shd w:val="clear" w:color="auto" w:fill="FFFFFF"/>
        </w:rPr>
        <w:t>一种剪力墙结构新增悬挑梁的</w:t>
      </w:r>
    </w:p>
    <w:p w:rsidR="00147820" w:rsidRDefault="00147820" w:rsidP="0094466A">
      <w:pPr>
        <w:pStyle w:val="a3"/>
        <w:widowControl/>
        <w:snapToGrid w:val="0"/>
        <w:ind w:firstLineChars="200" w:firstLine="640"/>
        <w:jc w:val="center"/>
        <w:rPr>
          <w:rFonts w:ascii="仿宋" w:eastAsia="仿宋" w:hAnsi="仿宋" w:cs="仿宋"/>
          <w:color w:val="000000"/>
          <w:sz w:val="32"/>
          <w:szCs w:val="32"/>
          <w:shd w:val="clear" w:color="auto" w:fill="FFFFFF"/>
        </w:rPr>
      </w:pPr>
      <w:r w:rsidRPr="00147820">
        <w:rPr>
          <w:rFonts w:ascii="仿宋" w:eastAsia="仿宋" w:hAnsi="仿宋" w:cs="仿宋" w:hint="eastAsia"/>
          <w:color w:val="000000"/>
          <w:sz w:val="32"/>
          <w:szCs w:val="32"/>
          <w:shd w:val="clear" w:color="auto" w:fill="FFFFFF"/>
        </w:rPr>
        <w:t>植筋后锚固做法</w:t>
      </w:r>
    </w:p>
    <w:p w:rsidR="00786B65" w:rsidRPr="00786B65" w:rsidRDefault="00786B65" w:rsidP="00786B65">
      <w:pPr>
        <w:pStyle w:val="a3"/>
        <w:widowControl/>
        <w:snapToGrid w:val="0"/>
        <w:rPr>
          <w:rFonts w:ascii="仿宋" w:eastAsia="仿宋" w:hAnsi="仿宋" w:cs="仿宋"/>
          <w:b/>
          <w:bCs/>
          <w:color w:val="000000"/>
          <w:sz w:val="32"/>
          <w:szCs w:val="32"/>
          <w:shd w:val="clear" w:color="auto" w:fill="FFFFFF"/>
        </w:rPr>
      </w:pPr>
      <w:r w:rsidRPr="00786B65">
        <w:rPr>
          <w:rFonts w:ascii="仿宋" w:eastAsia="仿宋" w:hAnsi="仿宋" w:cs="仿宋" w:hint="eastAsia"/>
          <w:b/>
          <w:bCs/>
          <w:color w:val="000000"/>
          <w:sz w:val="32"/>
          <w:szCs w:val="32"/>
          <w:shd w:val="clear" w:color="auto" w:fill="FFFFFF"/>
        </w:rPr>
        <w:t>4、应用前景</w:t>
      </w:r>
    </w:p>
    <w:p w:rsidR="00786B65" w:rsidRDefault="00786B65" w:rsidP="00786B65">
      <w:pPr>
        <w:pStyle w:val="a9"/>
        <w:ind w:firstLineChars="0" w:firstLine="0"/>
        <w:rPr>
          <w:rFonts w:ascii="仿宋_GB2312" w:eastAsia="仿宋_GB2312" w:hAnsi="仿宋"/>
          <w:sz w:val="32"/>
          <w:szCs w:val="32"/>
        </w:rPr>
      </w:pPr>
      <w:r>
        <w:rPr>
          <w:rFonts w:ascii="仿宋_GB2312" w:eastAsia="仿宋_GB2312" w:hAnsi="仿宋" w:hint="eastAsia"/>
          <w:sz w:val="32"/>
          <w:szCs w:val="32"/>
        </w:rPr>
        <w:t>（1）工业建筑升级改造</w:t>
      </w:r>
    </w:p>
    <w:p w:rsidR="00786B65" w:rsidRDefault="00786B65" w:rsidP="00786B65">
      <w:pPr>
        <w:pStyle w:val="a9"/>
        <w:ind w:firstLine="640"/>
        <w:rPr>
          <w:rFonts w:ascii="仿宋_GB2312" w:eastAsia="仿宋_GB2312" w:hAnsi="仿宋"/>
          <w:sz w:val="32"/>
          <w:szCs w:val="32"/>
        </w:rPr>
      </w:pPr>
      <w:r>
        <w:rPr>
          <w:rFonts w:ascii="仿宋_GB2312" w:eastAsia="仿宋_GB2312" w:hAnsi="仿宋"/>
          <w:sz w:val="32"/>
          <w:szCs w:val="32"/>
        </w:rPr>
        <w:t>在工业厂房中，随着生产设备的更新换代和生产工艺的改进，建筑结构可能需要承受更大的荷载。该技术可用于对厂房的柱、梁、楼板等进行加固提载，满足新增设备的安装和运行要求，同时提升厂房的抗震性能，确保工业生产的安全和连续性。对于老旧工业建筑的功能转型，如改造成创意产业园、仓储物流中心等，利用此技术对结构进行改造，适应新的使用功能和空间布局需求，降低改造难度和成本。</w:t>
      </w:r>
    </w:p>
    <w:p w:rsidR="00786B65" w:rsidRDefault="00786B65" w:rsidP="00786B65">
      <w:pPr>
        <w:pStyle w:val="a9"/>
        <w:ind w:firstLineChars="0" w:firstLine="0"/>
        <w:rPr>
          <w:rFonts w:ascii="仿宋_GB2312" w:eastAsia="仿宋_GB2312" w:hAnsi="仿宋"/>
          <w:sz w:val="32"/>
          <w:szCs w:val="32"/>
        </w:rPr>
      </w:pPr>
      <w:r>
        <w:rPr>
          <w:rFonts w:ascii="仿宋_GB2312" w:eastAsia="仿宋_GB2312" w:hAnsi="仿宋" w:hint="eastAsia"/>
          <w:sz w:val="32"/>
          <w:szCs w:val="32"/>
        </w:rPr>
        <w:t>（2）</w:t>
      </w:r>
      <w:r>
        <w:rPr>
          <w:rFonts w:ascii="仿宋_GB2312" w:eastAsia="仿宋_GB2312" w:hAnsi="仿宋"/>
          <w:sz w:val="32"/>
          <w:szCs w:val="32"/>
        </w:rPr>
        <w:t>商业建筑与公共建筑优化</w:t>
      </w:r>
    </w:p>
    <w:p w:rsidR="00786B65" w:rsidRDefault="00786B65" w:rsidP="00786B65">
      <w:pPr>
        <w:pStyle w:val="a9"/>
        <w:ind w:firstLine="640"/>
        <w:rPr>
          <w:rFonts w:ascii="仿宋_GB2312" w:eastAsia="仿宋_GB2312" w:hAnsi="仿宋"/>
          <w:sz w:val="32"/>
          <w:szCs w:val="32"/>
        </w:rPr>
      </w:pPr>
      <w:r>
        <w:rPr>
          <w:rFonts w:ascii="仿宋_GB2312" w:eastAsia="仿宋_GB2312" w:hAnsi="仿宋"/>
          <w:sz w:val="32"/>
          <w:szCs w:val="32"/>
        </w:rPr>
        <w:t>商场、酒店、写字楼等商业建筑在使用过程中可能面临空间调整、装修荷载增加等情况。通过结构</w:t>
      </w:r>
      <w:proofErr w:type="gramStart"/>
      <w:r>
        <w:rPr>
          <w:rFonts w:ascii="仿宋_GB2312" w:eastAsia="仿宋_GB2312" w:hAnsi="仿宋"/>
          <w:sz w:val="32"/>
          <w:szCs w:val="32"/>
        </w:rPr>
        <w:t>提载改造</w:t>
      </w:r>
      <w:proofErr w:type="gramEnd"/>
      <w:r>
        <w:rPr>
          <w:rFonts w:ascii="仿宋_GB2312" w:eastAsia="仿宋_GB2312" w:hAnsi="仿宋"/>
          <w:sz w:val="32"/>
          <w:szCs w:val="32"/>
        </w:rPr>
        <w:t>技术，</w:t>
      </w:r>
      <w:r>
        <w:rPr>
          <w:rFonts w:ascii="仿宋_GB2312" w:eastAsia="仿宋_GB2312" w:hAnsi="仿宋"/>
          <w:sz w:val="32"/>
          <w:szCs w:val="32"/>
        </w:rPr>
        <w:lastRenderedPageBreak/>
        <w:t>可以在不影响正常营业的情况下，对建筑结构进行加固和优化，提高空间利用率，延长建筑使用寿命，提升商业价值。学校、医院、图书馆等公共建筑人流量大，对结构安全要求高。随着使用年限增长和功能需求变化，运用该技术可增强结构承载能力，保障公共建筑的安全运营，为公众提供更安全、舒适的使用环境。</w:t>
      </w:r>
    </w:p>
    <w:p w:rsidR="00786B65" w:rsidRDefault="00786B65" w:rsidP="00786B65">
      <w:pPr>
        <w:pStyle w:val="a9"/>
        <w:ind w:firstLineChars="0" w:firstLine="0"/>
        <w:rPr>
          <w:rFonts w:ascii="仿宋_GB2312" w:eastAsia="仿宋_GB2312" w:hAnsi="仿宋"/>
          <w:sz w:val="32"/>
          <w:szCs w:val="32"/>
        </w:rPr>
      </w:pPr>
      <w:r>
        <w:rPr>
          <w:rFonts w:ascii="仿宋_GB2312" w:eastAsia="仿宋_GB2312" w:hAnsi="仿宋" w:hint="eastAsia"/>
          <w:sz w:val="32"/>
          <w:szCs w:val="32"/>
        </w:rPr>
        <w:t>（3）</w:t>
      </w:r>
      <w:r>
        <w:rPr>
          <w:rFonts w:ascii="仿宋_GB2312" w:eastAsia="仿宋_GB2312" w:hAnsi="仿宋"/>
          <w:sz w:val="32"/>
          <w:szCs w:val="32"/>
        </w:rPr>
        <w:t>历史建筑保护与修缮</w:t>
      </w:r>
    </w:p>
    <w:p w:rsidR="00786B65" w:rsidRDefault="00786B65" w:rsidP="00786B65">
      <w:pPr>
        <w:pStyle w:val="a9"/>
        <w:ind w:firstLine="640"/>
        <w:rPr>
          <w:rFonts w:ascii="仿宋_GB2312" w:eastAsia="仿宋_GB2312" w:hAnsi="仿宋"/>
          <w:sz w:val="32"/>
          <w:szCs w:val="32"/>
        </w:rPr>
      </w:pPr>
      <w:r>
        <w:rPr>
          <w:rFonts w:ascii="仿宋_GB2312" w:eastAsia="仿宋_GB2312" w:hAnsi="仿宋"/>
          <w:sz w:val="32"/>
          <w:szCs w:val="32"/>
        </w:rPr>
        <w:t>对于具有历史文化价值的古建筑和近现代建筑，在保护其原有风貌的前提下，采用结构</w:t>
      </w:r>
      <w:proofErr w:type="gramStart"/>
      <w:r>
        <w:rPr>
          <w:rFonts w:ascii="仿宋_GB2312" w:eastAsia="仿宋_GB2312" w:hAnsi="仿宋"/>
          <w:sz w:val="32"/>
          <w:szCs w:val="32"/>
        </w:rPr>
        <w:t>提载改造</w:t>
      </w:r>
      <w:proofErr w:type="gramEnd"/>
      <w:r>
        <w:rPr>
          <w:rFonts w:ascii="仿宋_GB2312" w:eastAsia="仿宋_GB2312" w:hAnsi="仿宋"/>
          <w:sz w:val="32"/>
          <w:szCs w:val="32"/>
        </w:rPr>
        <w:t>技术对其结构进行加固和修复，增强其结构稳定性，使其能够抵御自然灾害和长期使用的损害，实现历史文化遗产的可持续传承。在历史文化街区的更新改造中，对周边既有建筑运用该技术进行结构提载，既能满足现代生活和商业活动的需求，又能保留街区的历史韵味和特色建筑风格。</w:t>
      </w:r>
    </w:p>
    <w:p w:rsidR="00786B65" w:rsidRDefault="00786B65" w:rsidP="00786B65">
      <w:pPr>
        <w:pStyle w:val="a9"/>
        <w:ind w:firstLineChars="0" w:firstLine="0"/>
        <w:rPr>
          <w:rFonts w:ascii="仿宋_GB2312" w:eastAsia="仿宋_GB2312" w:hAnsi="仿宋"/>
          <w:sz w:val="32"/>
          <w:szCs w:val="32"/>
        </w:rPr>
      </w:pPr>
      <w:r>
        <w:rPr>
          <w:rFonts w:ascii="仿宋_GB2312" w:eastAsia="仿宋_GB2312" w:hAnsi="仿宋" w:hint="eastAsia"/>
          <w:sz w:val="32"/>
          <w:szCs w:val="32"/>
        </w:rPr>
        <w:t>（4）</w:t>
      </w:r>
      <w:r>
        <w:rPr>
          <w:rFonts w:ascii="仿宋_GB2312" w:eastAsia="仿宋_GB2312" w:hAnsi="仿宋"/>
          <w:sz w:val="32"/>
          <w:szCs w:val="32"/>
        </w:rPr>
        <w:t>住宅建筑改造与加固</w:t>
      </w:r>
    </w:p>
    <w:p w:rsidR="00786B65" w:rsidRDefault="00786B65" w:rsidP="00786B65">
      <w:pPr>
        <w:pStyle w:val="a9"/>
        <w:ind w:firstLine="640"/>
        <w:rPr>
          <w:rFonts w:ascii="仿宋_GB2312" w:eastAsia="仿宋_GB2312" w:hAnsi="仿宋"/>
          <w:sz w:val="32"/>
          <w:szCs w:val="32"/>
        </w:rPr>
      </w:pPr>
      <w:r>
        <w:rPr>
          <w:rFonts w:ascii="仿宋_GB2312" w:eastAsia="仿宋_GB2312" w:hAnsi="仿宋"/>
          <w:sz w:val="32"/>
          <w:szCs w:val="32"/>
        </w:rPr>
        <w:t>老旧住宅小区在加装电梯、屋面增设太阳能设备等改造项目中，需要对原有建筑结构</w:t>
      </w:r>
      <w:proofErr w:type="gramStart"/>
      <w:r>
        <w:rPr>
          <w:rFonts w:ascii="仿宋_GB2312" w:eastAsia="仿宋_GB2312" w:hAnsi="仿宋"/>
          <w:sz w:val="32"/>
          <w:szCs w:val="32"/>
        </w:rPr>
        <w:t>进行提载评估</w:t>
      </w:r>
      <w:proofErr w:type="gramEnd"/>
      <w:r>
        <w:rPr>
          <w:rFonts w:ascii="仿宋_GB2312" w:eastAsia="仿宋_GB2312" w:hAnsi="仿宋"/>
          <w:sz w:val="32"/>
          <w:szCs w:val="32"/>
        </w:rPr>
        <w:t>和加固。该技术可确保改造工程的结构安全，提高居民生活质量，同时避免对其他住户造成过多影响。对于因自然灾害、使用不当等原因导致结构受损的住宅建筑，采用合适的</w:t>
      </w:r>
      <w:proofErr w:type="gramStart"/>
      <w:r>
        <w:rPr>
          <w:rFonts w:ascii="仿宋_GB2312" w:eastAsia="仿宋_GB2312" w:hAnsi="仿宋"/>
          <w:sz w:val="32"/>
          <w:szCs w:val="32"/>
        </w:rPr>
        <w:t>提载改造</w:t>
      </w:r>
      <w:proofErr w:type="gramEnd"/>
      <w:r>
        <w:rPr>
          <w:rFonts w:ascii="仿宋_GB2312" w:eastAsia="仿宋_GB2312" w:hAnsi="仿宋"/>
          <w:sz w:val="32"/>
          <w:szCs w:val="32"/>
        </w:rPr>
        <w:t>技术进行修复和加固，恢复建筑结构的安全性和正常使用功能，保障居民居住安全。</w:t>
      </w:r>
    </w:p>
    <w:p w:rsidR="00E854BA" w:rsidRPr="006743C2" w:rsidRDefault="006E19B0" w:rsidP="00D64015">
      <w:pPr>
        <w:outlineLvl w:val="0"/>
        <w:rPr>
          <w:rFonts w:ascii="仿宋" w:eastAsia="仿宋" w:hAnsi="仿宋" w:cs="仿宋"/>
          <w:b/>
          <w:bCs/>
          <w:color w:val="000000"/>
          <w:sz w:val="32"/>
          <w:szCs w:val="32"/>
          <w:shd w:val="clear" w:color="auto" w:fill="FFFFFF"/>
        </w:rPr>
      </w:pPr>
      <w:r>
        <w:rPr>
          <w:rFonts w:ascii="仿宋" w:eastAsia="仿宋" w:hAnsi="仿宋" w:cs="仿宋" w:hint="eastAsia"/>
          <w:b/>
          <w:bCs/>
          <w:color w:val="000000"/>
          <w:sz w:val="32"/>
          <w:szCs w:val="32"/>
          <w:shd w:val="clear" w:color="auto" w:fill="FFFFFF"/>
        </w:rPr>
        <w:lastRenderedPageBreak/>
        <w:t>四</w:t>
      </w:r>
      <w:r w:rsidR="00124760">
        <w:rPr>
          <w:rFonts w:ascii="仿宋" w:eastAsia="仿宋" w:hAnsi="仿宋" w:cs="仿宋" w:hint="eastAsia"/>
          <w:b/>
          <w:bCs/>
          <w:color w:val="000000"/>
          <w:sz w:val="32"/>
          <w:szCs w:val="32"/>
          <w:shd w:val="clear" w:color="auto" w:fill="FFFFFF"/>
        </w:rPr>
        <w:t>、</w:t>
      </w:r>
      <w:r w:rsidR="00124760" w:rsidRPr="00124760">
        <w:rPr>
          <w:rFonts w:ascii="仿宋" w:eastAsia="仿宋" w:hAnsi="仿宋" w:cs="仿宋"/>
          <w:b/>
          <w:bCs/>
          <w:color w:val="000000"/>
          <w:sz w:val="32"/>
          <w:szCs w:val="32"/>
          <w:shd w:val="clear" w:color="auto" w:fill="FFFFFF"/>
        </w:rPr>
        <w:t>工业废水处理及氟、磷等有价组分资源回收集成减</w:t>
      </w:r>
      <w:proofErr w:type="gramStart"/>
      <w:r w:rsidR="00124760" w:rsidRPr="00124760">
        <w:rPr>
          <w:rFonts w:ascii="仿宋" w:eastAsia="仿宋" w:hAnsi="仿宋" w:cs="仿宋"/>
          <w:b/>
          <w:bCs/>
          <w:color w:val="000000"/>
          <w:sz w:val="32"/>
          <w:szCs w:val="32"/>
          <w:shd w:val="clear" w:color="auto" w:fill="FFFFFF"/>
        </w:rPr>
        <w:t>污降碳</w:t>
      </w:r>
      <w:proofErr w:type="gramEnd"/>
      <w:r w:rsidR="00124760" w:rsidRPr="00124760">
        <w:rPr>
          <w:rFonts w:ascii="仿宋" w:eastAsia="仿宋" w:hAnsi="仿宋" w:cs="仿宋"/>
          <w:b/>
          <w:bCs/>
          <w:color w:val="000000"/>
          <w:sz w:val="32"/>
          <w:szCs w:val="32"/>
          <w:shd w:val="clear" w:color="auto" w:fill="FFFFFF"/>
        </w:rPr>
        <w:t>新技术</w:t>
      </w:r>
    </w:p>
    <w:p w:rsidR="00124760" w:rsidRPr="00124760" w:rsidRDefault="00124760" w:rsidP="00124760">
      <w:pPr>
        <w:spacing w:beforeLines="50" w:before="156" w:line="360" w:lineRule="auto"/>
        <w:jc w:val="left"/>
        <w:rPr>
          <w:rFonts w:ascii="仿宋_GB2312" w:eastAsia="仿宋_GB2312" w:hAnsi="仿宋"/>
          <w:b/>
          <w:bCs/>
          <w:sz w:val="32"/>
          <w:szCs w:val="32"/>
        </w:rPr>
      </w:pPr>
      <w:r w:rsidRPr="00124760">
        <w:rPr>
          <w:rFonts w:ascii="仿宋_GB2312" w:eastAsia="仿宋_GB2312" w:hAnsi="仿宋" w:hint="eastAsia"/>
          <w:b/>
          <w:bCs/>
          <w:sz w:val="32"/>
          <w:szCs w:val="32"/>
        </w:rPr>
        <w:t>1</w:t>
      </w:r>
      <w:r>
        <w:rPr>
          <w:rFonts w:ascii="仿宋_GB2312" w:eastAsia="仿宋_GB2312" w:hAnsi="仿宋" w:hint="eastAsia"/>
          <w:b/>
          <w:bCs/>
          <w:sz w:val="32"/>
          <w:szCs w:val="32"/>
        </w:rPr>
        <w:t>、</w:t>
      </w:r>
      <w:r w:rsidRPr="00124760">
        <w:rPr>
          <w:rFonts w:ascii="仿宋_GB2312" w:eastAsia="仿宋_GB2312" w:hAnsi="仿宋" w:hint="eastAsia"/>
          <w:b/>
          <w:bCs/>
          <w:sz w:val="32"/>
          <w:szCs w:val="32"/>
        </w:rPr>
        <w:t>技术简介</w:t>
      </w:r>
    </w:p>
    <w:p w:rsidR="00124760" w:rsidRDefault="00124760" w:rsidP="00124760">
      <w:pPr>
        <w:pStyle w:val="a9"/>
        <w:ind w:firstLine="640"/>
        <w:rPr>
          <w:rFonts w:ascii="仿宋_GB2312" w:eastAsia="仿宋_GB2312" w:hAnsi="仿宋"/>
          <w:sz w:val="32"/>
          <w:szCs w:val="32"/>
        </w:rPr>
      </w:pPr>
      <w:r>
        <w:rPr>
          <w:rFonts w:ascii="仿宋_GB2312" w:eastAsia="仿宋_GB2312" w:hAnsi="仿宋" w:hint="eastAsia"/>
          <w:sz w:val="32"/>
          <w:szCs w:val="32"/>
        </w:rPr>
        <w:t>专注于工业废水减</w:t>
      </w:r>
      <w:proofErr w:type="gramStart"/>
      <w:r>
        <w:rPr>
          <w:rFonts w:ascii="仿宋_GB2312" w:eastAsia="仿宋_GB2312" w:hAnsi="仿宋" w:hint="eastAsia"/>
          <w:sz w:val="32"/>
          <w:szCs w:val="32"/>
        </w:rPr>
        <w:t>污降碳</w:t>
      </w:r>
      <w:proofErr w:type="gramEnd"/>
      <w:r>
        <w:rPr>
          <w:rFonts w:ascii="仿宋_GB2312" w:eastAsia="仿宋_GB2312" w:hAnsi="仿宋" w:hint="eastAsia"/>
          <w:sz w:val="32"/>
          <w:szCs w:val="32"/>
        </w:rPr>
        <w:t>处理技术研发与产业</w:t>
      </w:r>
      <w:r>
        <w:rPr>
          <w:rFonts w:ascii="仿宋_GB2312" w:eastAsia="仿宋_GB2312" w:hAnsi="仿宋"/>
          <w:sz w:val="32"/>
          <w:szCs w:val="32"/>
        </w:rPr>
        <w:t>化应用，围绕工业废水中氟、磷等有价组分的资源回收，致力于为</w:t>
      </w:r>
      <w:r>
        <w:rPr>
          <w:rFonts w:ascii="仿宋_GB2312" w:eastAsia="仿宋_GB2312" w:hAnsi="仿宋" w:hint="eastAsia"/>
          <w:sz w:val="32"/>
          <w:szCs w:val="32"/>
        </w:rPr>
        <w:t>工业</w:t>
      </w:r>
      <w:r>
        <w:rPr>
          <w:rFonts w:ascii="仿宋_GB2312" w:eastAsia="仿宋_GB2312" w:hAnsi="仿宋"/>
          <w:sz w:val="32"/>
          <w:szCs w:val="32"/>
        </w:rPr>
        <w:t>客户提供高效率、高价值的解决方案与</w:t>
      </w:r>
      <w:r>
        <w:rPr>
          <w:rFonts w:ascii="仿宋_GB2312" w:eastAsia="仿宋_GB2312" w:hAnsi="仿宋" w:hint="eastAsia"/>
          <w:sz w:val="32"/>
          <w:szCs w:val="32"/>
        </w:rPr>
        <w:t>工程</w:t>
      </w:r>
      <w:r>
        <w:rPr>
          <w:rFonts w:ascii="仿宋_GB2312" w:eastAsia="仿宋_GB2312" w:hAnsi="仿宋"/>
          <w:sz w:val="32"/>
          <w:szCs w:val="32"/>
        </w:rPr>
        <w:t>服务</w:t>
      </w:r>
      <w:r>
        <w:rPr>
          <w:rFonts w:ascii="仿宋_GB2312" w:eastAsia="仿宋_GB2312" w:hAnsi="仿宋" w:hint="eastAsia"/>
          <w:sz w:val="32"/>
          <w:szCs w:val="32"/>
        </w:rPr>
        <w:t>。</w:t>
      </w:r>
      <w:r>
        <w:rPr>
          <w:rFonts w:ascii="仿宋_GB2312" w:eastAsia="仿宋_GB2312" w:hAnsi="仿宋"/>
          <w:sz w:val="32"/>
          <w:szCs w:val="32"/>
        </w:rPr>
        <w:t>发展高效低耗的无害化、资源化处理新技术，创建废水达标减排、毒性减排与资源循环利用相协调的工业废水处理集成技术体系，支撑国家经济高质量发展。</w:t>
      </w:r>
    </w:p>
    <w:p w:rsidR="00124760" w:rsidRDefault="00124760" w:rsidP="00124760">
      <w:pPr>
        <w:widowControl/>
        <w:jc w:val="center"/>
      </w:pPr>
      <w:r>
        <w:rPr>
          <w:noProof/>
        </w:rPr>
        <w:drawing>
          <wp:inline distT="0" distB="0" distL="114300" distR="114300" wp14:anchorId="2BC102A0" wp14:editId="268E7FA8">
            <wp:extent cx="4716145" cy="1868805"/>
            <wp:effectExtent l="0" t="0" r="14605" b="444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43"/>
                    <a:stretch>
                      <a:fillRect/>
                    </a:stretch>
                  </pic:blipFill>
                  <pic:spPr>
                    <a:xfrm>
                      <a:off x="0" y="0"/>
                      <a:ext cx="4716145" cy="1868805"/>
                    </a:xfrm>
                    <a:prstGeom prst="rect">
                      <a:avLst/>
                    </a:prstGeom>
                    <a:noFill/>
                    <a:ln>
                      <a:noFill/>
                    </a:ln>
                  </pic:spPr>
                </pic:pic>
              </a:graphicData>
            </a:graphic>
          </wp:inline>
        </w:drawing>
      </w:r>
    </w:p>
    <w:p w:rsidR="00124760" w:rsidRDefault="00124760" w:rsidP="00124760">
      <w:pPr>
        <w:pStyle w:val="a9"/>
        <w:ind w:firstLineChars="0" w:firstLine="0"/>
        <w:jc w:val="center"/>
      </w:pPr>
      <w:r>
        <w:rPr>
          <w:noProof/>
        </w:rPr>
        <w:drawing>
          <wp:inline distT="0" distB="0" distL="114300" distR="114300" wp14:anchorId="43C4071B" wp14:editId="52515DB1">
            <wp:extent cx="5272405" cy="2573655"/>
            <wp:effectExtent l="0" t="0" r="13970" b="13970"/>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44"/>
                    <a:stretch>
                      <a:fillRect/>
                    </a:stretch>
                  </pic:blipFill>
                  <pic:spPr>
                    <a:xfrm>
                      <a:off x="0" y="0"/>
                      <a:ext cx="5272405" cy="2573655"/>
                    </a:xfrm>
                    <a:prstGeom prst="rect">
                      <a:avLst/>
                    </a:prstGeom>
                    <a:noFill/>
                    <a:ln>
                      <a:noFill/>
                    </a:ln>
                  </pic:spPr>
                </pic:pic>
              </a:graphicData>
            </a:graphic>
          </wp:inline>
        </w:drawing>
      </w:r>
    </w:p>
    <w:p w:rsidR="00124760" w:rsidRDefault="00124760" w:rsidP="00124760">
      <w:pPr>
        <w:pStyle w:val="a9"/>
        <w:ind w:firstLineChars="0" w:firstLine="0"/>
      </w:pPr>
      <w:r>
        <w:rPr>
          <w:noProof/>
        </w:rPr>
        <w:lastRenderedPageBreak/>
        <w:drawing>
          <wp:inline distT="0" distB="0" distL="114300" distR="114300" wp14:anchorId="168422B3" wp14:editId="6633E6DF">
            <wp:extent cx="5271135" cy="2038985"/>
            <wp:effectExtent l="0" t="0" r="15240" b="889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45"/>
                    <a:stretch>
                      <a:fillRect/>
                    </a:stretch>
                  </pic:blipFill>
                  <pic:spPr>
                    <a:xfrm>
                      <a:off x="0" y="0"/>
                      <a:ext cx="5271135" cy="2038985"/>
                    </a:xfrm>
                    <a:prstGeom prst="rect">
                      <a:avLst/>
                    </a:prstGeom>
                    <a:noFill/>
                    <a:ln>
                      <a:noFill/>
                    </a:ln>
                  </pic:spPr>
                </pic:pic>
              </a:graphicData>
            </a:graphic>
          </wp:inline>
        </w:drawing>
      </w:r>
    </w:p>
    <w:p w:rsidR="00124760" w:rsidRPr="00124760" w:rsidRDefault="00124760" w:rsidP="00124760">
      <w:pPr>
        <w:widowControl/>
        <w:jc w:val="center"/>
        <w:rPr>
          <w:rFonts w:ascii="仿宋_GB2312" w:eastAsia="仿宋_GB2312" w:hAnsi="仿宋"/>
          <w:sz w:val="32"/>
          <w:szCs w:val="32"/>
        </w:rPr>
      </w:pPr>
      <w:r>
        <w:rPr>
          <w:rFonts w:ascii="仿宋_GB2312" w:eastAsia="仿宋_GB2312" w:hAnsi="仿宋" w:hint="eastAsia"/>
          <w:sz w:val="32"/>
          <w:szCs w:val="32"/>
        </w:rPr>
        <w:t xml:space="preserve">图 </w:t>
      </w:r>
      <w:r w:rsidRPr="00124760">
        <w:rPr>
          <w:rFonts w:ascii="仿宋_GB2312" w:eastAsia="仿宋_GB2312" w:hAnsi="仿宋"/>
          <w:sz w:val="32"/>
          <w:szCs w:val="32"/>
        </w:rPr>
        <w:t>氟的双重属性：稀缺性&amp;危害性</w:t>
      </w:r>
    </w:p>
    <w:p w:rsidR="00124760" w:rsidRDefault="00124760" w:rsidP="00124760">
      <w:pPr>
        <w:pStyle w:val="aa"/>
        <w:spacing w:beforeLines="50" w:before="156" w:line="360" w:lineRule="auto"/>
        <w:ind w:firstLineChars="0" w:firstLine="0"/>
        <w:jc w:val="left"/>
        <w:rPr>
          <w:rFonts w:ascii="仿宋_GB2312" w:eastAsia="仿宋_GB2312" w:hAnsi="仿宋"/>
          <w:sz w:val="32"/>
          <w:szCs w:val="32"/>
        </w:rPr>
      </w:pPr>
      <w:r>
        <w:rPr>
          <w:noProof/>
        </w:rPr>
        <w:drawing>
          <wp:inline distT="0" distB="0" distL="114300" distR="114300" wp14:anchorId="702CDB8A" wp14:editId="03EF37DF">
            <wp:extent cx="5271135" cy="1658620"/>
            <wp:effectExtent l="0" t="0" r="15240" b="825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46"/>
                    <a:stretch>
                      <a:fillRect/>
                    </a:stretch>
                  </pic:blipFill>
                  <pic:spPr>
                    <a:xfrm>
                      <a:off x="0" y="0"/>
                      <a:ext cx="5271135" cy="1658620"/>
                    </a:xfrm>
                    <a:prstGeom prst="rect">
                      <a:avLst/>
                    </a:prstGeom>
                    <a:noFill/>
                    <a:ln>
                      <a:noFill/>
                    </a:ln>
                  </pic:spPr>
                </pic:pic>
              </a:graphicData>
            </a:graphic>
          </wp:inline>
        </w:drawing>
      </w:r>
    </w:p>
    <w:p w:rsidR="00124760" w:rsidRPr="00124760" w:rsidRDefault="00124760" w:rsidP="00124760">
      <w:pPr>
        <w:widowControl/>
        <w:jc w:val="center"/>
        <w:rPr>
          <w:rFonts w:ascii="仿宋_GB2312" w:eastAsia="仿宋_GB2312" w:hAnsi="仿宋" w:hint="eastAsia"/>
          <w:sz w:val="32"/>
          <w:szCs w:val="32"/>
        </w:rPr>
      </w:pPr>
      <w:r>
        <w:rPr>
          <w:rFonts w:ascii="仿宋_GB2312" w:eastAsia="仿宋_GB2312" w:hAnsi="仿宋" w:hint="eastAsia"/>
          <w:sz w:val="32"/>
          <w:szCs w:val="32"/>
        </w:rPr>
        <w:t xml:space="preserve">图 </w:t>
      </w:r>
      <w:r w:rsidRPr="00124760">
        <w:rPr>
          <w:rFonts w:ascii="仿宋_GB2312" w:eastAsia="仿宋_GB2312" w:hAnsi="仿宋" w:hint="eastAsia"/>
          <w:sz w:val="32"/>
          <w:szCs w:val="32"/>
        </w:rPr>
        <w:t>创新技术—光伏废水处理及</w:t>
      </w:r>
      <w:proofErr w:type="gramStart"/>
      <w:r w:rsidRPr="00124760">
        <w:rPr>
          <w:rFonts w:ascii="仿宋_GB2312" w:eastAsia="仿宋_GB2312" w:hAnsi="仿宋" w:hint="eastAsia"/>
          <w:sz w:val="32"/>
          <w:szCs w:val="32"/>
        </w:rPr>
        <w:t>氟资源</w:t>
      </w:r>
      <w:proofErr w:type="gramEnd"/>
      <w:r w:rsidRPr="00124760">
        <w:rPr>
          <w:rFonts w:ascii="仿宋_GB2312" w:eastAsia="仿宋_GB2312" w:hAnsi="仿宋" w:hint="eastAsia"/>
          <w:sz w:val="32"/>
          <w:szCs w:val="32"/>
        </w:rPr>
        <w:t>回收集成工艺</w:t>
      </w:r>
    </w:p>
    <w:p w:rsidR="00124760" w:rsidRDefault="00124760" w:rsidP="00124760">
      <w:pPr>
        <w:widowControl/>
        <w:jc w:val="center"/>
        <w:rPr>
          <w:rFonts w:ascii="仿宋_GB2312" w:eastAsia="仿宋_GB2312" w:hAnsi="仿宋"/>
          <w:sz w:val="32"/>
          <w:szCs w:val="32"/>
        </w:rPr>
      </w:pPr>
      <w:r>
        <w:rPr>
          <w:noProof/>
        </w:rPr>
        <w:drawing>
          <wp:inline distT="0" distB="0" distL="114300" distR="114300" wp14:anchorId="0B3F0782" wp14:editId="0C0FC120">
            <wp:extent cx="4658360" cy="2654935"/>
            <wp:effectExtent l="0" t="0" r="8890" b="12065"/>
            <wp:docPr id="2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47"/>
                    <a:stretch>
                      <a:fillRect/>
                    </a:stretch>
                  </pic:blipFill>
                  <pic:spPr>
                    <a:xfrm>
                      <a:off x="0" y="0"/>
                      <a:ext cx="4658360" cy="2654935"/>
                    </a:xfrm>
                    <a:prstGeom prst="rect">
                      <a:avLst/>
                    </a:prstGeom>
                    <a:noFill/>
                    <a:ln>
                      <a:noFill/>
                    </a:ln>
                  </pic:spPr>
                </pic:pic>
              </a:graphicData>
            </a:graphic>
          </wp:inline>
        </w:drawing>
      </w:r>
    </w:p>
    <w:p w:rsidR="00124760" w:rsidRPr="00124760" w:rsidRDefault="00124760" w:rsidP="00124760">
      <w:pPr>
        <w:widowControl/>
        <w:jc w:val="center"/>
        <w:rPr>
          <w:rFonts w:ascii="仿宋_GB2312" w:eastAsia="仿宋_GB2312" w:hAnsi="仿宋"/>
          <w:sz w:val="32"/>
          <w:szCs w:val="32"/>
        </w:rPr>
      </w:pPr>
      <w:r w:rsidRPr="00124760">
        <w:rPr>
          <w:rFonts w:ascii="仿宋_GB2312" w:eastAsia="仿宋_GB2312" w:hAnsi="仿宋" w:hint="eastAsia"/>
          <w:sz w:val="32"/>
          <w:szCs w:val="32"/>
        </w:rPr>
        <w:t xml:space="preserve">图 </w:t>
      </w:r>
      <w:r w:rsidRPr="00124760">
        <w:rPr>
          <w:rFonts w:ascii="仿宋_GB2312" w:eastAsia="仿宋_GB2312" w:hAnsi="仿宋"/>
          <w:sz w:val="32"/>
          <w:szCs w:val="32"/>
        </w:rPr>
        <w:t>多元化</w:t>
      </w:r>
      <w:proofErr w:type="gramStart"/>
      <w:r w:rsidRPr="00124760">
        <w:rPr>
          <w:rFonts w:ascii="仿宋_GB2312" w:eastAsia="仿宋_GB2312" w:hAnsi="仿宋"/>
          <w:sz w:val="32"/>
          <w:szCs w:val="32"/>
        </w:rPr>
        <w:t>氟产品</w:t>
      </w:r>
      <w:proofErr w:type="gramEnd"/>
      <w:r w:rsidRPr="00124760">
        <w:rPr>
          <w:rFonts w:ascii="仿宋_GB2312" w:eastAsia="仿宋_GB2312" w:hAnsi="仿宋"/>
          <w:sz w:val="32"/>
          <w:szCs w:val="32"/>
        </w:rPr>
        <w:t>资源回收</w:t>
      </w:r>
    </w:p>
    <w:p w:rsidR="00124760" w:rsidRPr="00124760" w:rsidRDefault="00124760" w:rsidP="00124760">
      <w:pPr>
        <w:pStyle w:val="aa"/>
        <w:spacing w:beforeLines="50" w:before="156" w:line="360" w:lineRule="auto"/>
        <w:ind w:firstLineChars="0" w:firstLine="0"/>
        <w:jc w:val="center"/>
      </w:pPr>
    </w:p>
    <w:p w:rsidR="00E854BA" w:rsidRDefault="00E854BA" w:rsidP="00E854BA">
      <w:pPr>
        <w:pStyle w:val="a3"/>
        <w:widowControl/>
        <w:spacing w:before="16" w:after="16" w:line="600" w:lineRule="exact"/>
        <w:ind w:firstLineChars="200" w:firstLine="640"/>
        <w:jc w:val="both"/>
        <w:rPr>
          <w:rFonts w:ascii="仿宋" w:eastAsia="仿宋" w:hAnsi="仿宋" w:cs="仿宋"/>
          <w:color w:val="000000"/>
          <w:sz w:val="32"/>
          <w:szCs w:val="32"/>
          <w:shd w:val="clear" w:color="auto" w:fill="FFFFFF"/>
        </w:rPr>
      </w:pPr>
    </w:p>
    <w:p w:rsidR="00124760" w:rsidRPr="00124760" w:rsidRDefault="00124760" w:rsidP="00124760">
      <w:pPr>
        <w:pStyle w:val="a9"/>
        <w:ind w:firstLineChars="0" w:firstLine="0"/>
        <w:rPr>
          <w:rFonts w:ascii="仿宋_GB2312" w:eastAsia="仿宋_GB2312" w:hAnsi="仿宋"/>
          <w:b/>
          <w:bCs/>
          <w:sz w:val="32"/>
          <w:szCs w:val="32"/>
        </w:rPr>
      </w:pPr>
      <w:r w:rsidRPr="00124760">
        <w:rPr>
          <w:rFonts w:ascii="仿宋_GB2312" w:eastAsia="仿宋_GB2312" w:hAnsi="仿宋" w:hint="eastAsia"/>
          <w:b/>
          <w:bCs/>
          <w:sz w:val="32"/>
          <w:szCs w:val="32"/>
        </w:rPr>
        <w:lastRenderedPageBreak/>
        <w:t>2</w:t>
      </w:r>
      <w:r w:rsidRPr="00124760">
        <w:rPr>
          <w:rFonts w:ascii="仿宋_GB2312" w:eastAsia="仿宋_GB2312" w:hAnsi="仿宋"/>
          <w:b/>
          <w:bCs/>
          <w:sz w:val="32"/>
          <w:szCs w:val="32"/>
        </w:rPr>
        <w:t>.</w:t>
      </w:r>
      <w:r w:rsidRPr="00124760">
        <w:rPr>
          <w:rFonts w:ascii="仿宋_GB2312" w:eastAsia="仿宋_GB2312" w:hAnsi="仿宋" w:hint="eastAsia"/>
          <w:b/>
          <w:bCs/>
          <w:sz w:val="32"/>
          <w:szCs w:val="32"/>
        </w:rPr>
        <w:t>技术优势</w:t>
      </w:r>
    </w:p>
    <w:p w:rsidR="00124760" w:rsidRDefault="00124760" w:rsidP="00124760">
      <w:pPr>
        <w:pStyle w:val="a9"/>
        <w:ind w:firstLine="640"/>
        <w:rPr>
          <w:rFonts w:ascii="仿宋_GB2312" w:eastAsia="仿宋_GB2312" w:hAnsi="仿宋"/>
          <w:sz w:val="32"/>
          <w:szCs w:val="32"/>
        </w:rPr>
      </w:pPr>
      <w:r>
        <w:rPr>
          <w:rFonts w:ascii="仿宋_GB2312" w:eastAsia="仿宋_GB2312" w:hAnsi="仿宋" w:hint="eastAsia"/>
          <w:sz w:val="32"/>
          <w:szCs w:val="32"/>
        </w:rPr>
        <w:t>与工业废水领域唯一国家级研究平台-</w:t>
      </w:r>
      <w:r>
        <w:rPr>
          <w:rFonts w:ascii="仿宋_GB2312" w:eastAsia="仿宋_GB2312" w:hAnsi="仿宋"/>
          <w:sz w:val="32"/>
          <w:szCs w:val="32"/>
        </w:rPr>
        <w:t>工业废水无害化与资源化国家工程研究中心</w:t>
      </w:r>
      <w:r>
        <w:rPr>
          <w:rFonts w:ascii="仿宋_GB2312" w:eastAsia="仿宋_GB2312" w:hAnsi="仿宋" w:hint="eastAsia"/>
          <w:sz w:val="32"/>
          <w:szCs w:val="32"/>
        </w:rPr>
        <w:t>及</w:t>
      </w:r>
      <w:r>
        <w:rPr>
          <w:rFonts w:ascii="仿宋_GB2312" w:eastAsia="仿宋_GB2312" w:hAnsi="仿宋"/>
          <w:sz w:val="32"/>
          <w:szCs w:val="32"/>
        </w:rPr>
        <w:t>中国科学院</w:t>
      </w:r>
      <w:r>
        <w:rPr>
          <w:rFonts w:ascii="仿宋_GB2312" w:eastAsia="仿宋_GB2312" w:hAnsi="仿宋" w:hint="eastAsia"/>
          <w:sz w:val="32"/>
          <w:szCs w:val="32"/>
        </w:rPr>
        <w:t>生态环境研究中心紧密合作，可面对国家工业废水治理的重大需求开展技术攻关。</w:t>
      </w:r>
    </w:p>
    <w:p w:rsidR="00124760" w:rsidRDefault="00124760" w:rsidP="00124760">
      <w:pPr>
        <w:widowControl/>
        <w:jc w:val="left"/>
        <w:rPr>
          <w:rFonts w:ascii="仿宋_GB2312" w:eastAsia="仿宋_GB2312" w:hAnsi="仿宋"/>
          <w:b/>
          <w:bCs/>
          <w:sz w:val="32"/>
          <w:szCs w:val="32"/>
        </w:rPr>
      </w:pPr>
      <w:r>
        <w:rPr>
          <w:noProof/>
        </w:rPr>
        <w:drawing>
          <wp:inline distT="0" distB="0" distL="114300" distR="114300" wp14:anchorId="3365D6C7" wp14:editId="64ED7020">
            <wp:extent cx="3498850" cy="1387475"/>
            <wp:effectExtent l="0" t="0" r="9525" b="9525"/>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48"/>
                    <a:stretch>
                      <a:fillRect/>
                    </a:stretch>
                  </pic:blipFill>
                  <pic:spPr>
                    <a:xfrm>
                      <a:off x="0" y="0"/>
                      <a:ext cx="3498850" cy="1387475"/>
                    </a:xfrm>
                    <a:prstGeom prst="rect">
                      <a:avLst/>
                    </a:prstGeom>
                    <a:noFill/>
                    <a:ln>
                      <a:noFill/>
                    </a:ln>
                  </pic:spPr>
                </pic:pic>
              </a:graphicData>
            </a:graphic>
          </wp:inline>
        </w:drawing>
      </w:r>
      <w:r>
        <w:rPr>
          <w:noProof/>
        </w:rPr>
        <w:drawing>
          <wp:inline distT="0" distB="0" distL="114300" distR="114300" wp14:anchorId="03F361AE" wp14:editId="2AF712D3">
            <wp:extent cx="1707515" cy="1654810"/>
            <wp:effectExtent l="0" t="0" r="6985" b="12065"/>
            <wp:docPr id="2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49"/>
                    <a:stretch>
                      <a:fillRect/>
                    </a:stretch>
                  </pic:blipFill>
                  <pic:spPr>
                    <a:xfrm>
                      <a:off x="0" y="0"/>
                      <a:ext cx="1707515" cy="1654810"/>
                    </a:xfrm>
                    <a:prstGeom prst="rect">
                      <a:avLst/>
                    </a:prstGeom>
                    <a:noFill/>
                    <a:ln>
                      <a:noFill/>
                    </a:ln>
                  </pic:spPr>
                </pic:pic>
              </a:graphicData>
            </a:graphic>
          </wp:inline>
        </w:drawing>
      </w:r>
    </w:p>
    <w:p w:rsidR="00124760" w:rsidRPr="00124760" w:rsidRDefault="00124760" w:rsidP="00124760">
      <w:pPr>
        <w:widowControl/>
        <w:jc w:val="center"/>
        <w:rPr>
          <w:rFonts w:ascii="仿宋_GB2312" w:eastAsia="仿宋_GB2312" w:hAnsi="仿宋" w:hint="eastAsia"/>
          <w:sz w:val="32"/>
          <w:szCs w:val="32"/>
        </w:rPr>
      </w:pPr>
      <w:r>
        <w:rPr>
          <w:rFonts w:ascii="仿宋_GB2312" w:eastAsia="仿宋_GB2312" w:hAnsi="仿宋" w:hint="eastAsia"/>
          <w:sz w:val="32"/>
          <w:szCs w:val="32"/>
        </w:rPr>
        <w:t>图</w:t>
      </w:r>
      <w:r>
        <w:rPr>
          <w:rFonts w:ascii="仿宋_GB2312" w:eastAsia="仿宋_GB2312" w:hAnsi="仿宋" w:hint="eastAsia"/>
          <w:sz w:val="32"/>
          <w:szCs w:val="32"/>
        </w:rPr>
        <w:t xml:space="preserve"> 合作伙伴</w:t>
      </w:r>
    </w:p>
    <w:p w:rsidR="00124760" w:rsidRDefault="00124760" w:rsidP="00124760">
      <w:pPr>
        <w:pStyle w:val="a9"/>
        <w:ind w:firstLineChars="0" w:firstLine="0"/>
        <w:jc w:val="center"/>
      </w:pPr>
    </w:p>
    <w:p w:rsidR="00124760" w:rsidRDefault="00124760" w:rsidP="00124760">
      <w:pPr>
        <w:pStyle w:val="a9"/>
        <w:ind w:firstLineChars="0" w:firstLine="0"/>
        <w:jc w:val="center"/>
      </w:pPr>
      <w:r>
        <w:rPr>
          <w:noProof/>
        </w:rPr>
        <w:drawing>
          <wp:inline distT="0" distB="0" distL="114300" distR="114300" wp14:anchorId="0C291700" wp14:editId="1F6411ED">
            <wp:extent cx="5165090" cy="1602740"/>
            <wp:effectExtent l="0" t="0" r="0" b="0"/>
            <wp:docPr id="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pic:cNvPicPr>
                      <a:picLocks noChangeAspect="1"/>
                    </pic:cNvPicPr>
                  </pic:nvPicPr>
                  <pic:blipFill>
                    <a:blip r:embed="rId50"/>
                    <a:stretch>
                      <a:fillRect/>
                    </a:stretch>
                  </pic:blipFill>
                  <pic:spPr>
                    <a:xfrm>
                      <a:off x="0" y="0"/>
                      <a:ext cx="5165090" cy="1602740"/>
                    </a:xfrm>
                    <a:prstGeom prst="rect">
                      <a:avLst/>
                    </a:prstGeom>
                    <a:noFill/>
                    <a:ln>
                      <a:noFill/>
                    </a:ln>
                  </pic:spPr>
                </pic:pic>
              </a:graphicData>
            </a:graphic>
          </wp:inline>
        </w:drawing>
      </w:r>
    </w:p>
    <w:p w:rsidR="00124760" w:rsidRPr="00124760" w:rsidRDefault="00124760" w:rsidP="00124760">
      <w:pPr>
        <w:widowControl/>
        <w:jc w:val="center"/>
        <w:rPr>
          <w:rFonts w:ascii="仿宋_GB2312" w:eastAsia="仿宋_GB2312" w:hAnsi="仿宋" w:hint="eastAsia"/>
          <w:sz w:val="32"/>
          <w:szCs w:val="32"/>
        </w:rPr>
      </w:pPr>
      <w:r>
        <w:rPr>
          <w:rFonts w:ascii="仿宋_GB2312" w:eastAsia="仿宋_GB2312" w:hAnsi="仿宋" w:hint="eastAsia"/>
          <w:sz w:val="32"/>
          <w:szCs w:val="32"/>
        </w:rPr>
        <w:t xml:space="preserve">图 </w:t>
      </w:r>
      <w:r>
        <w:rPr>
          <w:rFonts w:ascii="仿宋_GB2312" w:eastAsia="仿宋_GB2312" w:hAnsi="仿宋" w:hint="eastAsia"/>
          <w:sz w:val="32"/>
          <w:szCs w:val="32"/>
        </w:rPr>
        <w:t>生命周期评价模型</w:t>
      </w:r>
    </w:p>
    <w:p w:rsidR="00124760" w:rsidRDefault="00124760" w:rsidP="00124760">
      <w:pPr>
        <w:widowControl/>
        <w:jc w:val="center"/>
        <w:rPr>
          <w:rFonts w:hint="eastAsia"/>
        </w:rPr>
      </w:pPr>
    </w:p>
    <w:p w:rsidR="00124760" w:rsidRDefault="00124760" w:rsidP="00124760">
      <w:pPr>
        <w:pStyle w:val="a9"/>
        <w:ind w:firstLineChars="0" w:firstLine="0"/>
        <w:jc w:val="center"/>
      </w:pPr>
      <w:r>
        <w:rPr>
          <w:noProof/>
        </w:rPr>
        <w:lastRenderedPageBreak/>
        <w:drawing>
          <wp:inline distT="0" distB="0" distL="114300" distR="114300" wp14:anchorId="5D106A0B" wp14:editId="59C103A2">
            <wp:extent cx="4062730" cy="2978150"/>
            <wp:effectExtent l="0" t="0" r="1270" b="6350"/>
            <wp:docPr id="2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51"/>
                    <a:stretch>
                      <a:fillRect/>
                    </a:stretch>
                  </pic:blipFill>
                  <pic:spPr>
                    <a:xfrm>
                      <a:off x="0" y="0"/>
                      <a:ext cx="4062730" cy="2978150"/>
                    </a:xfrm>
                    <a:prstGeom prst="rect">
                      <a:avLst/>
                    </a:prstGeom>
                    <a:noFill/>
                    <a:ln>
                      <a:noFill/>
                    </a:ln>
                  </pic:spPr>
                </pic:pic>
              </a:graphicData>
            </a:graphic>
          </wp:inline>
        </w:drawing>
      </w:r>
    </w:p>
    <w:p w:rsidR="00124760" w:rsidRDefault="00124760" w:rsidP="00124760">
      <w:pPr>
        <w:pStyle w:val="a9"/>
        <w:ind w:firstLineChars="0" w:firstLine="0"/>
      </w:pPr>
      <w:r>
        <w:rPr>
          <w:noProof/>
        </w:rPr>
        <w:drawing>
          <wp:inline distT="0" distB="0" distL="114300" distR="114300" wp14:anchorId="5CB53D4F" wp14:editId="2FFDE946">
            <wp:extent cx="5272405" cy="2621915"/>
            <wp:effectExtent l="0" t="0" r="13970" b="13335"/>
            <wp:docPr id="2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pic:cNvPicPr>
                      <a:picLocks noChangeAspect="1"/>
                    </pic:cNvPicPr>
                  </pic:nvPicPr>
                  <pic:blipFill>
                    <a:blip r:embed="rId52"/>
                    <a:stretch>
                      <a:fillRect/>
                    </a:stretch>
                  </pic:blipFill>
                  <pic:spPr>
                    <a:xfrm>
                      <a:off x="0" y="0"/>
                      <a:ext cx="5272405" cy="2621915"/>
                    </a:xfrm>
                    <a:prstGeom prst="rect">
                      <a:avLst/>
                    </a:prstGeom>
                    <a:noFill/>
                    <a:ln>
                      <a:noFill/>
                    </a:ln>
                  </pic:spPr>
                </pic:pic>
              </a:graphicData>
            </a:graphic>
          </wp:inline>
        </w:drawing>
      </w:r>
    </w:p>
    <w:p w:rsidR="00124760" w:rsidRPr="00124760" w:rsidRDefault="00124760" w:rsidP="00124760">
      <w:pPr>
        <w:widowControl/>
        <w:jc w:val="center"/>
        <w:rPr>
          <w:rFonts w:ascii="仿宋_GB2312" w:eastAsia="仿宋_GB2312" w:hAnsi="仿宋"/>
          <w:sz w:val="32"/>
          <w:szCs w:val="32"/>
        </w:rPr>
      </w:pPr>
      <w:r>
        <w:rPr>
          <w:rFonts w:ascii="仿宋_GB2312" w:eastAsia="仿宋_GB2312" w:hAnsi="仿宋" w:hint="eastAsia"/>
          <w:sz w:val="32"/>
          <w:szCs w:val="32"/>
        </w:rPr>
        <w:t xml:space="preserve">图 </w:t>
      </w:r>
      <w:r w:rsidRPr="00124760">
        <w:rPr>
          <w:rFonts w:ascii="仿宋_GB2312" w:eastAsia="仿宋_GB2312" w:hAnsi="仿宋"/>
          <w:sz w:val="32"/>
          <w:szCs w:val="32"/>
        </w:rPr>
        <w:t>MH-C3 F</w:t>
      </w:r>
      <w:proofErr w:type="gramStart"/>
      <w:r w:rsidRPr="00124760">
        <w:rPr>
          <w:rFonts w:ascii="仿宋_GB2312" w:eastAsia="仿宋_GB2312" w:hAnsi="仿宋"/>
          <w:sz w:val="32"/>
          <w:szCs w:val="32"/>
        </w:rPr>
        <w:t>氟资源</w:t>
      </w:r>
      <w:proofErr w:type="gramEnd"/>
      <w:r w:rsidRPr="00124760">
        <w:rPr>
          <w:rFonts w:ascii="仿宋_GB2312" w:eastAsia="仿宋_GB2312" w:hAnsi="仿宋"/>
          <w:sz w:val="32"/>
          <w:szCs w:val="32"/>
        </w:rPr>
        <w:t>回收技术的环境效益</w:t>
      </w:r>
    </w:p>
    <w:p w:rsidR="00124760" w:rsidRDefault="00124760" w:rsidP="00124760">
      <w:pPr>
        <w:pStyle w:val="a9"/>
        <w:ind w:firstLine="640"/>
        <w:rPr>
          <w:rFonts w:ascii="仿宋_GB2312" w:eastAsia="仿宋_GB2312" w:hAnsi="仿宋"/>
          <w:sz w:val="32"/>
          <w:szCs w:val="32"/>
        </w:rPr>
      </w:pPr>
      <w:r>
        <w:rPr>
          <w:rFonts w:ascii="仿宋_GB2312" w:eastAsia="仿宋_GB2312" w:hAnsi="仿宋" w:hint="eastAsia"/>
          <w:sz w:val="32"/>
          <w:szCs w:val="32"/>
        </w:rPr>
        <w:t>可为客户提供工艺设计、设备投资、安装调试、项目运维等全过程，专业化、高价值的技术服务，保障出水安全、降低固废产量与废水处理成本。此外，可进一步提高企业资源综合利用水平与能源利用效率，降低碳排放量，具有推动能源节约型、环境友好型社会建设的重大意义。</w:t>
      </w:r>
    </w:p>
    <w:p w:rsidR="00124760" w:rsidRDefault="00124760" w:rsidP="00124760">
      <w:pPr>
        <w:pStyle w:val="a9"/>
        <w:ind w:firstLineChars="0" w:firstLine="0"/>
        <w:rPr>
          <w:rFonts w:ascii="仿宋_GB2312" w:eastAsia="仿宋_GB2312" w:hAnsi="仿宋"/>
          <w:sz w:val="32"/>
          <w:szCs w:val="32"/>
        </w:rPr>
      </w:pPr>
      <w:r>
        <w:rPr>
          <w:noProof/>
        </w:rPr>
        <w:lastRenderedPageBreak/>
        <w:drawing>
          <wp:inline distT="0" distB="0" distL="114300" distR="114300" wp14:anchorId="25A0C694" wp14:editId="23EEE5DF">
            <wp:extent cx="5271770" cy="2074545"/>
            <wp:effectExtent l="0" t="0" r="14605" b="5080"/>
            <wp:docPr id="3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8"/>
                    <pic:cNvPicPr>
                      <a:picLocks noChangeAspect="1"/>
                    </pic:cNvPicPr>
                  </pic:nvPicPr>
                  <pic:blipFill>
                    <a:blip r:embed="rId53"/>
                    <a:stretch>
                      <a:fillRect/>
                    </a:stretch>
                  </pic:blipFill>
                  <pic:spPr>
                    <a:xfrm>
                      <a:off x="0" y="0"/>
                      <a:ext cx="5271770" cy="2074545"/>
                    </a:xfrm>
                    <a:prstGeom prst="rect">
                      <a:avLst/>
                    </a:prstGeom>
                    <a:noFill/>
                    <a:ln>
                      <a:noFill/>
                    </a:ln>
                  </pic:spPr>
                </pic:pic>
              </a:graphicData>
            </a:graphic>
          </wp:inline>
        </w:drawing>
      </w:r>
      <w:r>
        <w:rPr>
          <w:noProof/>
        </w:rPr>
        <w:drawing>
          <wp:inline distT="0" distB="0" distL="114300" distR="114300" wp14:anchorId="1EF56824" wp14:editId="47A8F589">
            <wp:extent cx="5272405" cy="1783080"/>
            <wp:effectExtent l="0" t="0" r="13970" b="10795"/>
            <wp:docPr id="3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9"/>
                    <pic:cNvPicPr>
                      <a:picLocks noChangeAspect="1"/>
                    </pic:cNvPicPr>
                  </pic:nvPicPr>
                  <pic:blipFill>
                    <a:blip r:embed="rId54"/>
                    <a:stretch>
                      <a:fillRect/>
                    </a:stretch>
                  </pic:blipFill>
                  <pic:spPr>
                    <a:xfrm>
                      <a:off x="0" y="0"/>
                      <a:ext cx="5272405" cy="1783080"/>
                    </a:xfrm>
                    <a:prstGeom prst="rect">
                      <a:avLst/>
                    </a:prstGeom>
                    <a:noFill/>
                    <a:ln>
                      <a:noFill/>
                    </a:ln>
                  </pic:spPr>
                </pic:pic>
              </a:graphicData>
            </a:graphic>
          </wp:inline>
        </w:drawing>
      </w:r>
    </w:p>
    <w:p w:rsidR="00124760" w:rsidRPr="00124760" w:rsidRDefault="00124760" w:rsidP="00124760">
      <w:pPr>
        <w:widowControl/>
        <w:jc w:val="center"/>
        <w:rPr>
          <w:rFonts w:ascii="仿宋_GB2312" w:eastAsia="仿宋_GB2312" w:hAnsi="仿宋" w:hint="eastAsia"/>
          <w:sz w:val="32"/>
          <w:szCs w:val="32"/>
        </w:rPr>
      </w:pPr>
      <w:r>
        <w:rPr>
          <w:rFonts w:ascii="仿宋_GB2312" w:eastAsia="仿宋_GB2312" w:hAnsi="仿宋" w:hint="eastAsia"/>
          <w:sz w:val="32"/>
          <w:szCs w:val="32"/>
        </w:rPr>
        <w:t xml:space="preserve">图 </w:t>
      </w:r>
      <w:r>
        <w:rPr>
          <w:rFonts w:ascii="仿宋_GB2312" w:eastAsia="仿宋_GB2312" w:hAnsi="仿宋" w:hint="eastAsia"/>
          <w:sz w:val="32"/>
          <w:szCs w:val="32"/>
        </w:rPr>
        <w:t>服务</w:t>
      </w:r>
      <w:r w:rsidR="003B7640">
        <w:rPr>
          <w:rFonts w:ascii="仿宋_GB2312" w:eastAsia="仿宋_GB2312" w:hAnsi="仿宋" w:hint="eastAsia"/>
          <w:sz w:val="32"/>
          <w:szCs w:val="32"/>
        </w:rPr>
        <w:t>类型</w:t>
      </w:r>
    </w:p>
    <w:p w:rsidR="00CB1DAA" w:rsidRDefault="00CB1DAA" w:rsidP="00CB1DAA">
      <w:pPr>
        <w:pStyle w:val="a9"/>
        <w:ind w:firstLineChars="0" w:firstLine="0"/>
        <w:rPr>
          <w:rFonts w:ascii="仿宋_GB2312" w:eastAsia="仿宋_GB2312" w:hAnsi="仿宋"/>
          <w:b/>
          <w:bCs/>
          <w:sz w:val="32"/>
          <w:szCs w:val="32"/>
        </w:rPr>
      </w:pPr>
      <w:r>
        <w:rPr>
          <w:rFonts w:ascii="仿宋_GB2312" w:eastAsia="仿宋_GB2312" w:hAnsi="仿宋"/>
          <w:b/>
          <w:bCs/>
          <w:sz w:val="32"/>
          <w:szCs w:val="32"/>
        </w:rPr>
        <w:t>3</w:t>
      </w:r>
      <w:r w:rsidRPr="00124760">
        <w:rPr>
          <w:rFonts w:ascii="仿宋_GB2312" w:eastAsia="仿宋_GB2312" w:hAnsi="仿宋"/>
          <w:b/>
          <w:bCs/>
          <w:sz w:val="32"/>
          <w:szCs w:val="32"/>
        </w:rPr>
        <w:t>.</w:t>
      </w:r>
      <w:r>
        <w:rPr>
          <w:rFonts w:ascii="仿宋_GB2312" w:eastAsia="仿宋_GB2312" w:hAnsi="仿宋" w:hint="eastAsia"/>
          <w:b/>
          <w:bCs/>
          <w:sz w:val="32"/>
          <w:szCs w:val="32"/>
        </w:rPr>
        <w:t>典型工程</w:t>
      </w:r>
    </w:p>
    <w:p w:rsidR="002846B4" w:rsidRPr="002846B4" w:rsidRDefault="002846B4" w:rsidP="00CB1DAA">
      <w:pPr>
        <w:pStyle w:val="a9"/>
        <w:ind w:firstLineChars="0" w:firstLine="0"/>
        <w:rPr>
          <w:rFonts w:ascii="仿宋_GB2312" w:eastAsia="仿宋_GB2312" w:hAnsi="仿宋" w:hint="eastAsia"/>
          <w:sz w:val="32"/>
          <w:szCs w:val="32"/>
        </w:rPr>
      </w:pPr>
      <w:r w:rsidRPr="002846B4">
        <w:rPr>
          <w:rFonts w:ascii="仿宋_GB2312" w:eastAsia="仿宋_GB2312" w:hAnsi="仿宋" w:hint="eastAsia"/>
          <w:sz w:val="32"/>
          <w:szCs w:val="32"/>
        </w:rPr>
        <w:t>(</w:t>
      </w:r>
      <w:r w:rsidRPr="002846B4">
        <w:rPr>
          <w:rFonts w:ascii="仿宋_GB2312" w:eastAsia="仿宋_GB2312" w:hAnsi="仿宋"/>
          <w:sz w:val="32"/>
          <w:szCs w:val="32"/>
        </w:rPr>
        <w:t>1)</w:t>
      </w:r>
      <w:r w:rsidRPr="002846B4">
        <w:rPr>
          <w:rFonts w:hint="eastAsia"/>
        </w:rPr>
        <w:t xml:space="preserve"> </w:t>
      </w:r>
      <w:r w:rsidRPr="002846B4">
        <w:rPr>
          <w:rFonts w:ascii="仿宋_GB2312" w:eastAsia="仿宋_GB2312" w:hAnsi="仿宋" w:hint="eastAsia"/>
          <w:sz w:val="32"/>
          <w:szCs w:val="32"/>
        </w:rPr>
        <w:t>—年产</w:t>
      </w:r>
      <w:r w:rsidRPr="002846B4">
        <w:rPr>
          <w:rFonts w:ascii="仿宋_GB2312" w:eastAsia="仿宋_GB2312" w:hAnsi="仿宋"/>
          <w:sz w:val="32"/>
          <w:szCs w:val="32"/>
        </w:rPr>
        <w:t xml:space="preserve">10GW </w:t>
      </w:r>
      <w:proofErr w:type="spellStart"/>
      <w:r w:rsidRPr="002846B4">
        <w:rPr>
          <w:rFonts w:ascii="仿宋_GB2312" w:eastAsia="仿宋_GB2312" w:hAnsi="仿宋"/>
          <w:sz w:val="32"/>
          <w:szCs w:val="32"/>
        </w:rPr>
        <w:t>TOPCon</w:t>
      </w:r>
      <w:proofErr w:type="spellEnd"/>
      <w:r w:rsidRPr="002846B4">
        <w:rPr>
          <w:rFonts w:ascii="仿宋_GB2312" w:eastAsia="仿宋_GB2312" w:hAnsi="仿宋"/>
          <w:sz w:val="32"/>
          <w:szCs w:val="32"/>
        </w:rPr>
        <w:t>电池光</w:t>
      </w:r>
      <w:proofErr w:type="gramStart"/>
      <w:r w:rsidRPr="002846B4">
        <w:rPr>
          <w:rFonts w:ascii="仿宋_GB2312" w:eastAsia="仿宋_GB2312" w:hAnsi="仿宋"/>
          <w:sz w:val="32"/>
          <w:szCs w:val="32"/>
        </w:rPr>
        <w:t>伏企业</w:t>
      </w:r>
      <w:proofErr w:type="gramEnd"/>
      <w:r w:rsidRPr="002846B4">
        <w:rPr>
          <w:rFonts w:ascii="仿宋_GB2312" w:eastAsia="仿宋_GB2312" w:hAnsi="仿宋"/>
          <w:sz w:val="32"/>
          <w:szCs w:val="32"/>
        </w:rPr>
        <w:t>含氟废水处理及3万吨/年MH-C3F</w:t>
      </w:r>
      <w:proofErr w:type="gramStart"/>
      <w:r w:rsidRPr="002846B4">
        <w:rPr>
          <w:rFonts w:ascii="仿宋_GB2312" w:eastAsia="仿宋_GB2312" w:hAnsi="仿宋"/>
          <w:sz w:val="32"/>
          <w:szCs w:val="32"/>
        </w:rPr>
        <w:t>氟资源</w:t>
      </w:r>
      <w:proofErr w:type="gramEnd"/>
      <w:r w:rsidRPr="002846B4">
        <w:rPr>
          <w:rFonts w:ascii="仿宋_GB2312" w:eastAsia="仿宋_GB2312" w:hAnsi="仿宋"/>
          <w:sz w:val="32"/>
          <w:szCs w:val="32"/>
        </w:rPr>
        <w:t>回收成套装备工程</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5"/>
        <w:gridCol w:w="3311"/>
      </w:tblGrid>
      <w:tr w:rsidR="002846B4" w:rsidTr="002846B4">
        <w:tc>
          <w:tcPr>
            <w:tcW w:w="8306" w:type="dxa"/>
            <w:gridSpan w:val="2"/>
          </w:tcPr>
          <w:p w:rsidR="002846B4" w:rsidRDefault="002846B4" w:rsidP="002846B4">
            <w:pPr>
              <w:pStyle w:val="a3"/>
              <w:widowControl/>
              <w:jc w:val="both"/>
              <w:rPr>
                <w:rFonts w:ascii="仿宋_GB2312" w:eastAsia="仿宋_GB2312" w:hint="eastAsia"/>
                <w:noProof/>
                <w:sz w:val="32"/>
                <w:szCs w:val="32"/>
              </w:rPr>
            </w:pPr>
            <w:r>
              <w:rPr>
                <w:noProof/>
              </w:rPr>
              <w:drawing>
                <wp:inline distT="0" distB="0" distL="114300" distR="114300" wp14:anchorId="7B815399" wp14:editId="2B710281">
                  <wp:extent cx="5272405" cy="2390775"/>
                  <wp:effectExtent l="0" t="0" r="4445" b="9525"/>
                  <wp:docPr id="12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5"/>
                          <pic:cNvPicPr>
                            <a:picLocks noChangeAspect="1"/>
                          </pic:cNvPicPr>
                        </pic:nvPicPr>
                        <pic:blipFill rotWithShape="1">
                          <a:blip r:embed="rId55"/>
                          <a:srcRect b="9320"/>
                          <a:stretch/>
                        </pic:blipFill>
                        <pic:spPr bwMode="auto">
                          <a:xfrm>
                            <a:off x="0" y="0"/>
                            <a:ext cx="5272405" cy="23907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846B4" w:rsidTr="002846B4">
        <w:tc>
          <w:tcPr>
            <w:tcW w:w="5105" w:type="dxa"/>
          </w:tcPr>
          <w:p w:rsidR="002846B4" w:rsidRDefault="002846B4" w:rsidP="002846B4">
            <w:pPr>
              <w:pStyle w:val="a3"/>
              <w:widowControl/>
              <w:jc w:val="center"/>
              <w:rPr>
                <w:rFonts w:ascii="仿宋_GB2312" w:eastAsia="仿宋_GB2312" w:hint="eastAsia"/>
                <w:noProof/>
                <w:sz w:val="32"/>
                <w:szCs w:val="32"/>
              </w:rPr>
            </w:pPr>
            <w:r>
              <w:rPr>
                <w:rFonts w:ascii="仿宋_GB2312" w:eastAsia="仿宋_GB2312" w:hint="eastAsia"/>
                <w:noProof/>
                <w:sz w:val="32"/>
                <w:szCs w:val="32"/>
              </w:rPr>
              <w:t>图 氟资源回收系统</w:t>
            </w:r>
          </w:p>
        </w:tc>
        <w:tc>
          <w:tcPr>
            <w:tcW w:w="3201" w:type="dxa"/>
          </w:tcPr>
          <w:p w:rsidR="002846B4" w:rsidRDefault="002846B4" w:rsidP="002846B4">
            <w:pPr>
              <w:pStyle w:val="a3"/>
              <w:widowControl/>
              <w:jc w:val="center"/>
              <w:rPr>
                <w:rFonts w:ascii="仿宋_GB2312" w:eastAsia="仿宋_GB2312" w:hint="eastAsia"/>
                <w:noProof/>
                <w:sz w:val="32"/>
                <w:szCs w:val="32"/>
              </w:rPr>
            </w:pPr>
            <w:r>
              <w:rPr>
                <w:rFonts w:ascii="仿宋_GB2312" w:eastAsia="仿宋_GB2312" w:hint="eastAsia"/>
                <w:noProof/>
                <w:sz w:val="32"/>
                <w:szCs w:val="32"/>
              </w:rPr>
              <w:t>图 工程实施</w:t>
            </w:r>
          </w:p>
        </w:tc>
      </w:tr>
      <w:tr w:rsidR="002846B4" w:rsidTr="002846B4">
        <w:tc>
          <w:tcPr>
            <w:tcW w:w="8306" w:type="dxa"/>
            <w:gridSpan w:val="2"/>
          </w:tcPr>
          <w:p w:rsidR="002846B4" w:rsidRDefault="002846B4" w:rsidP="002846B4">
            <w:pPr>
              <w:pStyle w:val="a3"/>
              <w:widowControl/>
              <w:jc w:val="center"/>
              <w:rPr>
                <w:rFonts w:ascii="仿宋_GB2312" w:eastAsia="仿宋_GB2312" w:hint="eastAsia"/>
                <w:noProof/>
                <w:sz w:val="32"/>
                <w:szCs w:val="32"/>
              </w:rPr>
            </w:pPr>
            <w:r>
              <w:rPr>
                <w:noProof/>
              </w:rPr>
              <w:lastRenderedPageBreak/>
              <w:drawing>
                <wp:inline distT="0" distB="0" distL="114300" distR="114300" wp14:anchorId="72FF38B5" wp14:editId="442F6107">
                  <wp:extent cx="5273040" cy="2190750"/>
                  <wp:effectExtent l="0" t="0" r="3810" b="0"/>
                  <wp:docPr id="12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pic:cNvPicPr>
                            <a:picLocks noChangeAspect="1"/>
                          </pic:cNvPicPr>
                        </pic:nvPicPr>
                        <pic:blipFill rotWithShape="1">
                          <a:blip r:embed="rId56"/>
                          <a:srcRect b="11129"/>
                          <a:stretch/>
                        </pic:blipFill>
                        <pic:spPr bwMode="auto">
                          <a:xfrm>
                            <a:off x="0" y="0"/>
                            <a:ext cx="5273040" cy="219075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846B4" w:rsidRPr="002846B4" w:rsidTr="002846B4">
        <w:tc>
          <w:tcPr>
            <w:tcW w:w="8306" w:type="dxa"/>
            <w:gridSpan w:val="2"/>
          </w:tcPr>
          <w:p w:rsidR="002846B4" w:rsidRDefault="002846B4" w:rsidP="002846B4">
            <w:pPr>
              <w:pStyle w:val="a3"/>
              <w:widowControl/>
              <w:jc w:val="center"/>
              <w:rPr>
                <w:rFonts w:ascii="仿宋_GB2312" w:eastAsia="仿宋_GB2312" w:hint="eastAsia"/>
                <w:noProof/>
                <w:sz w:val="32"/>
                <w:szCs w:val="32"/>
              </w:rPr>
            </w:pPr>
            <w:r>
              <w:rPr>
                <w:rFonts w:ascii="仿宋_GB2312" w:eastAsia="仿宋_GB2312" w:hint="eastAsia"/>
                <w:noProof/>
                <w:sz w:val="32"/>
                <w:szCs w:val="32"/>
              </w:rPr>
              <w:t>图 回收产品（氟化钙纯度9</w:t>
            </w:r>
            <w:r>
              <w:rPr>
                <w:rFonts w:ascii="仿宋_GB2312" w:eastAsia="仿宋_GB2312"/>
                <w:noProof/>
                <w:sz w:val="32"/>
                <w:szCs w:val="32"/>
              </w:rPr>
              <w:t>5.6%</w:t>
            </w:r>
            <w:r>
              <w:rPr>
                <w:rFonts w:ascii="仿宋_GB2312" w:eastAsia="仿宋_GB2312" w:hint="eastAsia"/>
                <w:noProof/>
                <w:sz w:val="32"/>
                <w:szCs w:val="32"/>
              </w:rPr>
              <w:t>）</w:t>
            </w:r>
          </w:p>
        </w:tc>
      </w:tr>
      <w:tr w:rsidR="002846B4" w:rsidRPr="002846B4" w:rsidTr="002846B4">
        <w:tc>
          <w:tcPr>
            <w:tcW w:w="8306" w:type="dxa"/>
            <w:gridSpan w:val="2"/>
          </w:tcPr>
          <w:p w:rsidR="002846B4" w:rsidRDefault="002846B4" w:rsidP="002846B4">
            <w:pPr>
              <w:pStyle w:val="a3"/>
              <w:widowControl/>
              <w:jc w:val="center"/>
              <w:rPr>
                <w:rFonts w:ascii="仿宋_GB2312" w:eastAsia="仿宋_GB2312" w:hint="eastAsia"/>
                <w:noProof/>
                <w:sz w:val="32"/>
                <w:szCs w:val="32"/>
              </w:rPr>
            </w:pPr>
            <w:r>
              <w:rPr>
                <w:noProof/>
              </w:rPr>
              <w:drawing>
                <wp:inline distT="0" distB="0" distL="114300" distR="114300" wp14:anchorId="13BB2BD5" wp14:editId="0E8D4D4B">
                  <wp:extent cx="5273040" cy="1929130"/>
                  <wp:effectExtent l="0" t="0" r="13335" b="7620"/>
                  <wp:docPr id="13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pic:cNvPicPr>
                            <a:picLocks noChangeAspect="1"/>
                          </pic:cNvPicPr>
                        </pic:nvPicPr>
                        <pic:blipFill>
                          <a:blip r:embed="rId57"/>
                          <a:stretch>
                            <a:fillRect/>
                          </a:stretch>
                        </pic:blipFill>
                        <pic:spPr>
                          <a:xfrm>
                            <a:off x="0" y="0"/>
                            <a:ext cx="5273040" cy="1929130"/>
                          </a:xfrm>
                          <a:prstGeom prst="rect">
                            <a:avLst/>
                          </a:prstGeom>
                          <a:noFill/>
                          <a:ln>
                            <a:noFill/>
                          </a:ln>
                        </pic:spPr>
                      </pic:pic>
                    </a:graphicData>
                  </a:graphic>
                </wp:inline>
              </w:drawing>
            </w:r>
          </w:p>
        </w:tc>
      </w:tr>
      <w:tr w:rsidR="002846B4" w:rsidRPr="002846B4" w:rsidTr="002846B4">
        <w:tc>
          <w:tcPr>
            <w:tcW w:w="8306" w:type="dxa"/>
            <w:gridSpan w:val="2"/>
          </w:tcPr>
          <w:p w:rsidR="002846B4" w:rsidRDefault="002846B4" w:rsidP="002846B4">
            <w:pPr>
              <w:pStyle w:val="a3"/>
              <w:widowControl/>
              <w:jc w:val="center"/>
              <w:rPr>
                <w:rFonts w:ascii="仿宋_GB2312" w:eastAsia="仿宋_GB2312" w:hint="eastAsia"/>
                <w:noProof/>
                <w:sz w:val="32"/>
                <w:szCs w:val="32"/>
              </w:rPr>
            </w:pPr>
            <w:r>
              <w:rPr>
                <w:rFonts w:ascii="仿宋_GB2312" w:eastAsia="仿宋_GB2312" w:hint="eastAsia"/>
                <w:noProof/>
                <w:sz w:val="32"/>
                <w:szCs w:val="32"/>
              </w:rPr>
              <w:t>图 工程实景图</w:t>
            </w:r>
          </w:p>
        </w:tc>
      </w:tr>
    </w:tbl>
    <w:p w:rsidR="002846B4" w:rsidRPr="002846B4" w:rsidRDefault="002846B4" w:rsidP="002846B4">
      <w:pPr>
        <w:pStyle w:val="a9"/>
        <w:ind w:firstLineChars="0" w:firstLine="0"/>
        <w:rPr>
          <w:rFonts w:ascii="仿宋_GB2312" w:eastAsia="仿宋_GB2312" w:hAnsi="仿宋" w:hint="eastAsia"/>
          <w:sz w:val="32"/>
          <w:szCs w:val="32"/>
        </w:rPr>
      </w:pPr>
      <w:r w:rsidRPr="002846B4">
        <w:rPr>
          <w:rFonts w:ascii="仿宋_GB2312" w:eastAsia="仿宋_GB2312" w:hAnsi="仿宋" w:hint="eastAsia"/>
          <w:sz w:val="32"/>
          <w:szCs w:val="32"/>
        </w:rPr>
        <w:t>（2）</w:t>
      </w:r>
      <w:r w:rsidRPr="002846B4">
        <w:rPr>
          <w:rFonts w:ascii="仿宋_GB2312" w:eastAsia="仿宋_GB2312" w:hAnsi="仿宋" w:hint="eastAsia"/>
          <w:sz w:val="32"/>
          <w:szCs w:val="32"/>
        </w:rPr>
        <w:t>泉港石化工业区南山片区污水处理厂一期提标改造工程</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2846B4" w:rsidTr="002846B4">
        <w:tc>
          <w:tcPr>
            <w:tcW w:w="8306" w:type="dxa"/>
          </w:tcPr>
          <w:p w:rsidR="002846B4" w:rsidRDefault="002846B4" w:rsidP="002846B4">
            <w:pPr>
              <w:pStyle w:val="a3"/>
              <w:widowControl/>
              <w:jc w:val="both"/>
              <w:rPr>
                <w:rFonts w:ascii="仿宋_GB2312" w:eastAsia="仿宋_GB2312" w:hint="eastAsia"/>
                <w:noProof/>
                <w:sz w:val="32"/>
                <w:szCs w:val="32"/>
              </w:rPr>
            </w:pPr>
            <w:r>
              <w:rPr>
                <w:noProof/>
              </w:rPr>
              <w:drawing>
                <wp:inline distT="0" distB="0" distL="114300" distR="114300" wp14:anchorId="1AE9B3CB" wp14:editId="12A3373C">
                  <wp:extent cx="5279390" cy="1778000"/>
                  <wp:effectExtent l="0" t="0" r="6985" b="0"/>
                  <wp:docPr id="13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0"/>
                          <pic:cNvPicPr>
                            <a:picLocks noChangeAspect="1"/>
                          </pic:cNvPicPr>
                        </pic:nvPicPr>
                        <pic:blipFill>
                          <a:blip r:embed="rId58"/>
                          <a:stretch>
                            <a:fillRect/>
                          </a:stretch>
                        </pic:blipFill>
                        <pic:spPr>
                          <a:xfrm>
                            <a:off x="0" y="0"/>
                            <a:ext cx="5279390" cy="1778000"/>
                          </a:xfrm>
                          <a:prstGeom prst="rect">
                            <a:avLst/>
                          </a:prstGeom>
                          <a:noFill/>
                          <a:ln>
                            <a:noFill/>
                          </a:ln>
                        </pic:spPr>
                      </pic:pic>
                    </a:graphicData>
                  </a:graphic>
                </wp:inline>
              </w:drawing>
            </w:r>
          </w:p>
        </w:tc>
      </w:tr>
      <w:tr w:rsidR="002846B4" w:rsidTr="002846B4">
        <w:tc>
          <w:tcPr>
            <w:tcW w:w="8306" w:type="dxa"/>
          </w:tcPr>
          <w:p w:rsidR="002846B4" w:rsidRDefault="002846B4" w:rsidP="002846B4">
            <w:pPr>
              <w:pStyle w:val="a3"/>
              <w:widowControl/>
              <w:jc w:val="center"/>
              <w:rPr>
                <w:noProof/>
              </w:rPr>
            </w:pPr>
            <w:r>
              <w:rPr>
                <w:noProof/>
              </w:rPr>
              <w:lastRenderedPageBreak/>
              <w:drawing>
                <wp:inline distT="0" distB="0" distL="114300" distR="114300" wp14:anchorId="5DB18968" wp14:editId="7EF1378A">
                  <wp:extent cx="5283835" cy="1793875"/>
                  <wp:effectExtent l="0" t="0" r="2540" b="0"/>
                  <wp:docPr id="13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1"/>
                          <pic:cNvPicPr>
                            <a:picLocks noChangeAspect="1"/>
                          </pic:cNvPicPr>
                        </pic:nvPicPr>
                        <pic:blipFill>
                          <a:blip r:embed="rId59"/>
                          <a:stretch>
                            <a:fillRect/>
                          </a:stretch>
                        </pic:blipFill>
                        <pic:spPr>
                          <a:xfrm>
                            <a:off x="0" y="0"/>
                            <a:ext cx="5283835" cy="1793875"/>
                          </a:xfrm>
                          <a:prstGeom prst="rect">
                            <a:avLst/>
                          </a:prstGeom>
                          <a:noFill/>
                          <a:ln>
                            <a:noFill/>
                          </a:ln>
                        </pic:spPr>
                      </pic:pic>
                    </a:graphicData>
                  </a:graphic>
                </wp:inline>
              </w:drawing>
            </w:r>
          </w:p>
        </w:tc>
      </w:tr>
      <w:tr w:rsidR="002846B4" w:rsidTr="002846B4">
        <w:tc>
          <w:tcPr>
            <w:tcW w:w="8306" w:type="dxa"/>
          </w:tcPr>
          <w:p w:rsidR="002846B4" w:rsidRDefault="002846B4" w:rsidP="002846B4">
            <w:pPr>
              <w:pStyle w:val="a3"/>
              <w:widowControl/>
              <w:jc w:val="center"/>
              <w:rPr>
                <w:rFonts w:ascii="仿宋_GB2312" w:eastAsia="仿宋_GB2312" w:hint="eastAsia"/>
                <w:noProof/>
                <w:sz w:val="32"/>
                <w:szCs w:val="32"/>
              </w:rPr>
            </w:pPr>
            <w:r>
              <w:rPr>
                <w:rFonts w:ascii="仿宋_GB2312" w:eastAsia="仿宋_GB2312" w:hint="eastAsia"/>
                <w:noProof/>
                <w:sz w:val="32"/>
                <w:szCs w:val="32"/>
              </w:rPr>
              <w:t>图 项目实景图—</w:t>
            </w:r>
            <w:r w:rsidRPr="002846B4">
              <w:rPr>
                <w:rFonts w:ascii="仿宋_GB2312" w:eastAsia="仿宋_GB2312" w:hint="eastAsia"/>
                <w:noProof/>
                <w:sz w:val="32"/>
                <w:szCs w:val="32"/>
              </w:rPr>
              <w:t>泉港石化工业区南山片区污水处理厂</w:t>
            </w:r>
          </w:p>
        </w:tc>
      </w:tr>
    </w:tbl>
    <w:p w:rsidR="002846B4" w:rsidRPr="002846B4" w:rsidRDefault="002846B4" w:rsidP="002846B4">
      <w:pPr>
        <w:pStyle w:val="a9"/>
        <w:ind w:firstLineChars="0" w:firstLine="0"/>
        <w:rPr>
          <w:rFonts w:ascii="仿宋_GB2312" w:eastAsia="仿宋_GB2312" w:hAnsi="仿宋" w:hint="eastAsia"/>
          <w:sz w:val="32"/>
          <w:szCs w:val="32"/>
        </w:rPr>
      </w:pPr>
      <w:r w:rsidRPr="002846B4">
        <w:rPr>
          <w:rFonts w:ascii="仿宋_GB2312" w:eastAsia="仿宋_GB2312" w:hAnsi="仿宋" w:hint="eastAsia"/>
          <w:sz w:val="32"/>
          <w:szCs w:val="32"/>
        </w:rPr>
        <w:t>（</w:t>
      </w:r>
      <w:r>
        <w:rPr>
          <w:rFonts w:ascii="仿宋_GB2312" w:eastAsia="仿宋_GB2312" w:hAnsi="仿宋"/>
          <w:sz w:val="32"/>
          <w:szCs w:val="32"/>
        </w:rPr>
        <w:t>3</w:t>
      </w:r>
      <w:r w:rsidRPr="002846B4">
        <w:rPr>
          <w:rFonts w:ascii="仿宋_GB2312" w:eastAsia="仿宋_GB2312" w:hAnsi="仿宋" w:hint="eastAsia"/>
          <w:sz w:val="32"/>
          <w:szCs w:val="32"/>
        </w:rPr>
        <w:t>）南安市数字化卫</w:t>
      </w:r>
      <w:proofErr w:type="gramStart"/>
      <w:r w:rsidRPr="002846B4">
        <w:rPr>
          <w:rFonts w:ascii="仿宋_GB2312" w:eastAsia="仿宋_GB2312" w:hAnsi="仿宋" w:hint="eastAsia"/>
          <w:sz w:val="32"/>
          <w:szCs w:val="32"/>
        </w:rPr>
        <w:t>浴产业</w:t>
      </w:r>
      <w:proofErr w:type="gramEnd"/>
      <w:r w:rsidRPr="002846B4">
        <w:rPr>
          <w:rFonts w:ascii="仿宋_GB2312" w:eastAsia="仿宋_GB2312" w:hAnsi="仿宋" w:hint="eastAsia"/>
          <w:sz w:val="32"/>
          <w:szCs w:val="32"/>
        </w:rPr>
        <w:t>园污水处理工程</w:t>
      </w:r>
    </w:p>
    <w:p w:rsidR="002846B4" w:rsidRPr="002846B4" w:rsidRDefault="002846B4" w:rsidP="002846B4">
      <w:pPr>
        <w:pStyle w:val="a3"/>
        <w:widowControl/>
        <w:jc w:val="center"/>
        <w:rPr>
          <w:rFonts w:ascii="仿宋_GB2312" w:eastAsia="仿宋_GB2312" w:hint="eastAsia"/>
          <w:noProof/>
          <w:sz w:val="32"/>
          <w:szCs w:val="32"/>
        </w:rPr>
      </w:pPr>
      <w:r>
        <w:rPr>
          <w:noProof/>
        </w:rPr>
        <w:drawing>
          <wp:inline distT="0" distB="0" distL="114300" distR="114300" wp14:anchorId="2E296EF8" wp14:editId="0692E28F">
            <wp:extent cx="5274310" cy="1820455"/>
            <wp:effectExtent l="0" t="0" r="2540" b="8890"/>
            <wp:docPr id="13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2"/>
                    <pic:cNvPicPr>
                      <a:picLocks noChangeAspect="1"/>
                    </pic:cNvPicPr>
                  </pic:nvPicPr>
                  <pic:blipFill>
                    <a:blip r:embed="rId60"/>
                    <a:stretch>
                      <a:fillRect/>
                    </a:stretch>
                  </pic:blipFill>
                  <pic:spPr>
                    <a:xfrm>
                      <a:off x="0" y="0"/>
                      <a:ext cx="5274310" cy="1820455"/>
                    </a:xfrm>
                    <a:prstGeom prst="rect">
                      <a:avLst/>
                    </a:prstGeom>
                    <a:noFill/>
                    <a:ln>
                      <a:noFill/>
                    </a:ln>
                  </pic:spPr>
                </pic:pic>
              </a:graphicData>
            </a:graphic>
          </wp:inline>
        </w:drawing>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2846B4" w:rsidTr="00A50321">
        <w:tc>
          <w:tcPr>
            <w:tcW w:w="8306" w:type="dxa"/>
          </w:tcPr>
          <w:p w:rsidR="002846B4" w:rsidRDefault="002846B4" w:rsidP="002846B4">
            <w:pPr>
              <w:pStyle w:val="a3"/>
              <w:widowControl/>
              <w:jc w:val="center"/>
              <w:rPr>
                <w:rFonts w:ascii="仿宋_GB2312" w:eastAsia="仿宋_GB2312" w:hint="eastAsia"/>
                <w:noProof/>
                <w:sz w:val="32"/>
                <w:szCs w:val="32"/>
              </w:rPr>
            </w:pPr>
            <w:r>
              <w:rPr>
                <w:rFonts w:ascii="仿宋_GB2312" w:eastAsia="仿宋_GB2312" w:hint="eastAsia"/>
                <w:noProof/>
                <w:sz w:val="32"/>
                <w:szCs w:val="32"/>
              </w:rPr>
              <w:t>图 项目实景图—</w:t>
            </w:r>
            <w:r w:rsidRPr="002846B4">
              <w:rPr>
                <w:rFonts w:ascii="仿宋_GB2312" w:eastAsia="仿宋_GB2312" w:hint="eastAsia"/>
                <w:noProof/>
                <w:sz w:val="32"/>
                <w:szCs w:val="32"/>
              </w:rPr>
              <w:t>南安市数字化卫浴产业园污水处理工程</w:t>
            </w:r>
          </w:p>
        </w:tc>
      </w:tr>
    </w:tbl>
    <w:p w:rsidR="002846B4" w:rsidRPr="002846B4" w:rsidRDefault="002846B4" w:rsidP="002846B4">
      <w:pPr>
        <w:pStyle w:val="a9"/>
        <w:ind w:firstLineChars="0" w:firstLine="0"/>
        <w:rPr>
          <w:rFonts w:ascii="仿宋_GB2312" w:eastAsia="仿宋_GB2312" w:hAnsi="仿宋" w:hint="eastAsia"/>
          <w:sz w:val="32"/>
          <w:szCs w:val="32"/>
        </w:rPr>
      </w:pPr>
      <w:r w:rsidRPr="002846B4">
        <w:rPr>
          <w:rFonts w:ascii="仿宋_GB2312" w:eastAsia="仿宋_GB2312" w:hAnsi="仿宋" w:hint="eastAsia"/>
          <w:sz w:val="32"/>
          <w:szCs w:val="32"/>
        </w:rPr>
        <w:t>（</w:t>
      </w:r>
      <w:r>
        <w:rPr>
          <w:rFonts w:ascii="仿宋_GB2312" w:eastAsia="仿宋_GB2312" w:hAnsi="仿宋"/>
          <w:sz w:val="32"/>
          <w:szCs w:val="32"/>
        </w:rPr>
        <w:t>4</w:t>
      </w:r>
      <w:r w:rsidRPr="002846B4">
        <w:rPr>
          <w:rFonts w:ascii="仿宋_GB2312" w:eastAsia="仿宋_GB2312" w:hAnsi="仿宋" w:hint="eastAsia"/>
          <w:sz w:val="32"/>
          <w:szCs w:val="32"/>
        </w:rPr>
        <w:t>）莆田北岸两岸智能医疗产业园项目一期（</w:t>
      </w:r>
      <w:r w:rsidRPr="002846B4">
        <w:rPr>
          <w:rFonts w:ascii="仿宋_GB2312" w:eastAsia="仿宋_GB2312" w:hAnsi="仿宋"/>
          <w:sz w:val="32"/>
          <w:szCs w:val="32"/>
        </w:rPr>
        <w:t>A地块）污水处理配套工程二次提升改造工程</w:t>
      </w:r>
    </w:p>
    <w:p w:rsidR="002846B4" w:rsidRPr="002846B4" w:rsidRDefault="002846B4" w:rsidP="002846B4">
      <w:pPr>
        <w:pStyle w:val="a3"/>
        <w:widowControl/>
        <w:ind w:firstLineChars="200" w:firstLine="480"/>
        <w:jc w:val="center"/>
        <w:rPr>
          <w:rFonts w:ascii="仿宋_GB2312" w:eastAsia="仿宋_GB2312" w:hint="eastAsia"/>
          <w:noProof/>
          <w:sz w:val="32"/>
          <w:szCs w:val="32"/>
        </w:rPr>
      </w:pPr>
      <w:r>
        <w:rPr>
          <w:noProof/>
        </w:rPr>
        <w:drawing>
          <wp:inline distT="0" distB="0" distL="114300" distR="114300" wp14:anchorId="76997B1D" wp14:editId="7914FF58">
            <wp:extent cx="3336290" cy="2353945"/>
            <wp:effectExtent l="0" t="0" r="13335" b="11430"/>
            <wp:docPr id="13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3"/>
                    <pic:cNvPicPr>
                      <a:picLocks noChangeAspect="1"/>
                    </pic:cNvPicPr>
                  </pic:nvPicPr>
                  <pic:blipFill>
                    <a:blip r:embed="rId61"/>
                    <a:stretch>
                      <a:fillRect/>
                    </a:stretch>
                  </pic:blipFill>
                  <pic:spPr>
                    <a:xfrm>
                      <a:off x="0" y="0"/>
                      <a:ext cx="3336290" cy="2353945"/>
                    </a:xfrm>
                    <a:prstGeom prst="rect">
                      <a:avLst/>
                    </a:prstGeom>
                    <a:noFill/>
                    <a:ln>
                      <a:noFill/>
                    </a:ln>
                  </pic:spPr>
                </pic:pic>
              </a:graphicData>
            </a:graphic>
          </wp:inline>
        </w:drawing>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2846B4" w:rsidTr="00A50321">
        <w:tc>
          <w:tcPr>
            <w:tcW w:w="8306" w:type="dxa"/>
          </w:tcPr>
          <w:p w:rsidR="002846B4" w:rsidRDefault="002846B4" w:rsidP="002846B4">
            <w:pPr>
              <w:pStyle w:val="a3"/>
              <w:widowControl/>
              <w:snapToGrid w:val="0"/>
              <w:ind w:firstLine="641"/>
              <w:jc w:val="center"/>
              <w:rPr>
                <w:rFonts w:ascii="仿宋_GB2312" w:eastAsia="仿宋_GB2312" w:hint="eastAsia"/>
                <w:noProof/>
                <w:sz w:val="32"/>
                <w:szCs w:val="32"/>
              </w:rPr>
            </w:pPr>
            <w:r>
              <w:rPr>
                <w:rFonts w:ascii="仿宋_GB2312" w:eastAsia="仿宋_GB2312" w:hint="eastAsia"/>
                <w:noProof/>
                <w:sz w:val="32"/>
                <w:szCs w:val="32"/>
              </w:rPr>
              <w:lastRenderedPageBreak/>
              <w:t>图</w:t>
            </w:r>
            <w:r>
              <w:rPr>
                <w:rFonts w:ascii="仿宋_GB2312" w:eastAsia="仿宋_GB2312" w:hint="eastAsia"/>
                <w:noProof/>
                <w:sz w:val="32"/>
                <w:szCs w:val="32"/>
              </w:rPr>
              <w:t xml:space="preserve"> </w:t>
            </w:r>
            <w:r>
              <w:rPr>
                <w:rFonts w:ascii="仿宋_GB2312" w:eastAsia="仿宋_GB2312" w:hint="eastAsia"/>
                <w:noProof/>
                <w:sz w:val="32"/>
                <w:szCs w:val="32"/>
              </w:rPr>
              <w:t>项目实景图—</w:t>
            </w:r>
            <w:r w:rsidRPr="002846B4">
              <w:rPr>
                <w:rFonts w:ascii="仿宋_GB2312" w:eastAsia="仿宋_GB2312" w:hint="eastAsia"/>
                <w:noProof/>
                <w:sz w:val="32"/>
                <w:szCs w:val="32"/>
              </w:rPr>
              <w:t>莆田北岸两岸智能医疗产业园项目一期（</w:t>
            </w:r>
            <w:r w:rsidRPr="002846B4">
              <w:rPr>
                <w:rFonts w:ascii="仿宋_GB2312" w:eastAsia="仿宋_GB2312"/>
                <w:noProof/>
                <w:sz w:val="32"/>
                <w:szCs w:val="32"/>
              </w:rPr>
              <w:t>A地块）污水处理配套工程二次提升改造工程</w:t>
            </w:r>
          </w:p>
        </w:tc>
      </w:tr>
    </w:tbl>
    <w:p w:rsidR="002846B4" w:rsidRPr="002846B4" w:rsidRDefault="002846B4" w:rsidP="002846B4">
      <w:pPr>
        <w:pStyle w:val="a9"/>
        <w:ind w:firstLineChars="0" w:firstLine="0"/>
        <w:rPr>
          <w:rFonts w:ascii="仿宋_GB2312" w:eastAsia="仿宋_GB2312" w:hAnsi="仿宋" w:hint="eastAsia"/>
          <w:sz w:val="32"/>
          <w:szCs w:val="32"/>
        </w:rPr>
      </w:pPr>
      <w:r w:rsidRPr="002846B4">
        <w:rPr>
          <w:rFonts w:ascii="仿宋_GB2312" w:eastAsia="仿宋_GB2312" w:hAnsi="仿宋" w:hint="eastAsia"/>
          <w:sz w:val="32"/>
          <w:szCs w:val="32"/>
        </w:rPr>
        <w:t>（</w:t>
      </w:r>
      <w:r>
        <w:rPr>
          <w:rFonts w:ascii="仿宋_GB2312" w:eastAsia="仿宋_GB2312" w:hAnsi="仿宋"/>
          <w:sz w:val="32"/>
          <w:szCs w:val="32"/>
        </w:rPr>
        <w:t>5</w:t>
      </w:r>
      <w:bookmarkStart w:id="1" w:name="_Hlk185828970"/>
      <w:r w:rsidRPr="002846B4">
        <w:rPr>
          <w:rFonts w:ascii="仿宋_GB2312" w:eastAsia="仿宋_GB2312" w:hAnsi="仿宋" w:hint="eastAsia"/>
          <w:sz w:val="32"/>
          <w:szCs w:val="32"/>
        </w:rPr>
        <w:t>）福鼎市工业园区</w:t>
      </w:r>
      <w:proofErr w:type="gramStart"/>
      <w:r w:rsidRPr="002846B4">
        <w:rPr>
          <w:rFonts w:ascii="仿宋_GB2312" w:eastAsia="仿宋_GB2312" w:hAnsi="仿宋" w:hint="eastAsia"/>
          <w:sz w:val="32"/>
          <w:szCs w:val="32"/>
        </w:rPr>
        <w:t>文渡项目</w:t>
      </w:r>
      <w:proofErr w:type="gramEnd"/>
      <w:r w:rsidRPr="002846B4">
        <w:rPr>
          <w:rFonts w:ascii="仿宋_GB2312" w:eastAsia="仿宋_GB2312" w:hAnsi="仿宋" w:hint="eastAsia"/>
          <w:sz w:val="32"/>
          <w:szCs w:val="32"/>
        </w:rPr>
        <w:t>区日处理</w:t>
      </w:r>
      <w:r w:rsidRPr="002846B4">
        <w:rPr>
          <w:rFonts w:ascii="仿宋_GB2312" w:eastAsia="仿宋_GB2312" w:hAnsi="仿宋"/>
          <w:sz w:val="32"/>
          <w:szCs w:val="32"/>
        </w:rPr>
        <w:t>8000吨污水改扩建工程项目</w:t>
      </w:r>
    </w:p>
    <w:bookmarkEnd w:id="1"/>
    <w:p w:rsidR="002846B4" w:rsidRPr="002846B4" w:rsidRDefault="002846B4" w:rsidP="002846B4">
      <w:pPr>
        <w:pStyle w:val="a3"/>
        <w:widowControl/>
        <w:ind w:firstLineChars="200" w:firstLine="480"/>
        <w:jc w:val="both"/>
        <w:rPr>
          <w:rFonts w:ascii="仿宋_GB2312" w:eastAsia="仿宋_GB2312" w:hint="eastAsia"/>
          <w:noProof/>
          <w:sz w:val="32"/>
          <w:szCs w:val="32"/>
        </w:rPr>
      </w:pPr>
      <w:r>
        <w:rPr>
          <w:noProof/>
        </w:rPr>
        <w:drawing>
          <wp:inline distT="0" distB="0" distL="114300" distR="114300" wp14:anchorId="40AF68FD" wp14:editId="245B7FC3">
            <wp:extent cx="5274310" cy="1802204"/>
            <wp:effectExtent l="0" t="0" r="2540" b="7620"/>
            <wp:docPr id="2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4"/>
                    <pic:cNvPicPr>
                      <a:picLocks noChangeAspect="1"/>
                    </pic:cNvPicPr>
                  </pic:nvPicPr>
                  <pic:blipFill>
                    <a:blip r:embed="rId62"/>
                    <a:stretch>
                      <a:fillRect/>
                    </a:stretch>
                  </pic:blipFill>
                  <pic:spPr>
                    <a:xfrm>
                      <a:off x="0" y="0"/>
                      <a:ext cx="5274310" cy="1802204"/>
                    </a:xfrm>
                    <a:prstGeom prst="rect">
                      <a:avLst/>
                    </a:prstGeom>
                    <a:noFill/>
                    <a:ln>
                      <a:noFill/>
                    </a:ln>
                  </pic:spPr>
                </pic:pic>
              </a:graphicData>
            </a:graphic>
          </wp:inline>
        </w:drawing>
      </w:r>
    </w:p>
    <w:p w:rsidR="002846B4" w:rsidRDefault="002846B4" w:rsidP="002846B4">
      <w:pPr>
        <w:pStyle w:val="a3"/>
        <w:widowControl/>
        <w:snapToGrid w:val="0"/>
        <w:ind w:firstLine="641"/>
        <w:jc w:val="both"/>
        <w:rPr>
          <w:rFonts w:ascii="仿宋_GB2312" w:eastAsia="仿宋_GB2312" w:hint="eastAsia"/>
          <w:noProof/>
          <w:sz w:val="32"/>
          <w:szCs w:val="32"/>
        </w:rPr>
      </w:pPr>
      <w:r>
        <w:rPr>
          <w:rFonts w:ascii="仿宋_GB2312" w:eastAsia="仿宋_GB2312" w:hint="eastAsia"/>
          <w:noProof/>
          <w:sz w:val="32"/>
          <w:szCs w:val="32"/>
        </w:rPr>
        <w:t>图</w:t>
      </w:r>
      <w:r>
        <w:rPr>
          <w:rFonts w:ascii="仿宋_GB2312" w:eastAsia="仿宋_GB2312" w:hint="eastAsia"/>
          <w:noProof/>
          <w:sz w:val="32"/>
          <w:szCs w:val="32"/>
        </w:rPr>
        <w:t xml:space="preserve"> 项目实景图—</w:t>
      </w:r>
      <w:r w:rsidRPr="002846B4">
        <w:rPr>
          <w:rFonts w:ascii="仿宋_GB2312" w:eastAsia="仿宋_GB2312" w:hint="eastAsia"/>
          <w:noProof/>
          <w:sz w:val="32"/>
          <w:szCs w:val="32"/>
        </w:rPr>
        <w:t>福鼎市工业园区文渡项目区日处理</w:t>
      </w:r>
      <w:r w:rsidRPr="002846B4">
        <w:rPr>
          <w:rFonts w:ascii="仿宋_GB2312" w:eastAsia="仿宋_GB2312"/>
          <w:noProof/>
          <w:sz w:val="32"/>
          <w:szCs w:val="32"/>
        </w:rPr>
        <w:t>8000吨污水改扩建工程项目</w:t>
      </w:r>
    </w:p>
    <w:p w:rsidR="002846B4" w:rsidRPr="002846B4" w:rsidRDefault="002846B4" w:rsidP="002846B4">
      <w:pPr>
        <w:pStyle w:val="a3"/>
        <w:widowControl/>
        <w:ind w:firstLineChars="200" w:firstLine="640"/>
        <w:jc w:val="both"/>
        <w:rPr>
          <w:rFonts w:ascii="仿宋_GB2312" w:eastAsia="仿宋_GB2312" w:hint="eastAsia"/>
          <w:noProof/>
          <w:sz w:val="32"/>
          <w:szCs w:val="32"/>
        </w:rPr>
      </w:pPr>
    </w:p>
    <w:p w:rsidR="002846B4" w:rsidRPr="002846B4" w:rsidRDefault="006E19B0" w:rsidP="006C6D39">
      <w:pPr>
        <w:outlineLvl w:val="0"/>
        <w:rPr>
          <w:rFonts w:ascii="仿宋_GB2312" w:eastAsia="仿宋_GB2312" w:hint="eastAsia"/>
          <w:noProof/>
          <w:sz w:val="32"/>
          <w:szCs w:val="32"/>
        </w:rPr>
      </w:pPr>
      <w:r>
        <w:rPr>
          <w:rFonts w:ascii="仿宋" w:eastAsia="仿宋" w:hAnsi="仿宋" w:cs="仿宋" w:hint="eastAsia"/>
          <w:b/>
          <w:bCs/>
          <w:color w:val="000000"/>
          <w:sz w:val="32"/>
          <w:szCs w:val="32"/>
          <w:shd w:val="clear" w:color="auto" w:fill="FFFFFF"/>
        </w:rPr>
        <w:t>五</w:t>
      </w:r>
      <w:r w:rsidR="006C6D39" w:rsidRPr="006C6D39">
        <w:rPr>
          <w:rFonts w:ascii="仿宋" w:eastAsia="仿宋" w:hAnsi="仿宋" w:cs="仿宋" w:hint="eastAsia"/>
          <w:b/>
          <w:bCs/>
          <w:color w:val="000000"/>
          <w:sz w:val="32"/>
          <w:szCs w:val="32"/>
          <w:shd w:val="clear" w:color="auto" w:fill="FFFFFF"/>
        </w:rPr>
        <w:t>、</w:t>
      </w:r>
      <w:r w:rsidR="006C6D39" w:rsidRPr="006C6D39">
        <w:rPr>
          <w:rFonts w:ascii="仿宋" w:eastAsia="仿宋" w:hAnsi="仿宋" w:cs="仿宋"/>
          <w:b/>
          <w:bCs/>
          <w:color w:val="000000"/>
          <w:sz w:val="32"/>
          <w:szCs w:val="32"/>
          <w:shd w:val="clear" w:color="auto" w:fill="FFFFFF"/>
        </w:rPr>
        <w:t>绿色工厂咨询服务技术</w:t>
      </w:r>
    </w:p>
    <w:p w:rsidR="00AC7CC3" w:rsidRPr="00AC7CC3" w:rsidRDefault="00AC7CC3" w:rsidP="00AC7CC3">
      <w:pPr>
        <w:pStyle w:val="a9"/>
        <w:ind w:firstLineChars="0" w:firstLine="0"/>
        <w:rPr>
          <w:rFonts w:ascii="仿宋_GB2312" w:eastAsia="仿宋_GB2312" w:hAnsi="仿宋"/>
          <w:b/>
          <w:bCs/>
          <w:sz w:val="32"/>
          <w:szCs w:val="32"/>
        </w:rPr>
      </w:pPr>
      <w:r w:rsidRPr="00AC7CC3">
        <w:rPr>
          <w:rFonts w:ascii="仿宋_GB2312" w:eastAsia="仿宋_GB2312" w:hAnsi="仿宋" w:hint="eastAsia"/>
          <w:b/>
          <w:bCs/>
          <w:sz w:val="32"/>
          <w:szCs w:val="32"/>
        </w:rPr>
        <w:t>1.技术简介</w:t>
      </w:r>
    </w:p>
    <w:p w:rsidR="00AC7CC3" w:rsidRDefault="00AC7CC3" w:rsidP="00AC7CC3">
      <w:pPr>
        <w:pStyle w:val="a9"/>
        <w:ind w:firstLine="640"/>
        <w:rPr>
          <w:rFonts w:ascii="仿宋_GB2312" w:eastAsia="仿宋_GB2312" w:hAnsi="仿宋"/>
          <w:sz w:val="32"/>
          <w:szCs w:val="32"/>
        </w:rPr>
      </w:pPr>
      <w:r>
        <w:rPr>
          <w:rFonts w:ascii="仿宋_GB2312" w:eastAsia="仿宋_GB2312" w:hAnsi="仿宋" w:hint="eastAsia"/>
          <w:sz w:val="32"/>
          <w:szCs w:val="32"/>
        </w:rPr>
        <w:t>绿色工厂申报材料包括企业</w:t>
      </w:r>
      <w:proofErr w:type="gramStart"/>
      <w:r>
        <w:rPr>
          <w:rFonts w:ascii="仿宋_GB2312" w:eastAsia="仿宋_GB2312" w:hAnsi="仿宋" w:hint="eastAsia"/>
          <w:sz w:val="32"/>
          <w:szCs w:val="32"/>
        </w:rPr>
        <w:t>自评价</w:t>
      </w:r>
      <w:proofErr w:type="gramEnd"/>
      <w:r>
        <w:rPr>
          <w:rFonts w:ascii="仿宋_GB2312" w:eastAsia="仿宋_GB2312" w:hAnsi="仿宋" w:hint="eastAsia"/>
          <w:sz w:val="32"/>
          <w:szCs w:val="32"/>
        </w:rPr>
        <w:t>和第三方评价。企业</w:t>
      </w:r>
      <w:proofErr w:type="gramStart"/>
      <w:r>
        <w:rPr>
          <w:rFonts w:ascii="仿宋_GB2312" w:eastAsia="仿宋_GB2312" w:hAnsi="仿宋" w:hint="eastAsia"/>
          <w:sz w:val="32"/>
          <w:szCs w:val="32"/>
        </w:rPr>
        <w:t>自评价</w:t>
      </w:r>
      <w:proofErr w:type="gramEnd"/>
      <w:r>
        <w:rPr>
          <w:rFonts w:ascii="仿宋_GB2312" w:eastAsia="仿宋_GB2312" w:hAnsi="仿宋" w:hint="eastAsia"/>
          <w:sz w:val="32"/>
          <w:szCs w:val="32"/>
        </w:rPr>
        <w:t>由食品中心组织专家负责撰写，第三方评价由工信部认证的具有工业节能与绿色发展评价中心资质的单位进行。</w:t>
      </w:r>
    </w:p>
    <w:p w:rsidR="00AC7CC3" w:rsidRDefault="00AC7CC3" w:rsidP="00AC7CC3">
      <w:pPr>
        <w:pStyle w:val="a9"/>
        <w:ind w:firstLine="640"/>
        <w:rPr>
          <w:rFonts w:ascii="仿宋_GB2312" w:eastAsia="仿宋_GB2312" w:hAnsi="仿宋"/>
          <w:sz w:val="32"/>
          <w:szCs w:val="32"/>
        </w:rPr>
      </w:pPr>
      <w:r>
        <w:rPr>
          <w:rFonts w:ascii="仿宋_GB2312" w:eastAsia="仿宋_GB2312" w:hAnsi="仿宋" w:hint="eastAsia"/>
          <w:sz w:val="32"/>
          <w:szCs w:val="32"/>
        </w:rPr>
        <w:t>绿色工厂评价侧重于生产过程的绿色化，包括用地集约化、生产洁净化、废物资源化、原材料无害化、能源低碳化等方面。</w:t>
      </w:r>
    </w:p>
    <w:p w:rsidR="00AC7CC3" w:rsidRDefault="00AC7CC3" w:rsidP="00AC7CC3">
      <w:pPr>
        <w:pStyle w:val="a9"/>
        <w:ind w:firstLine="640"/>
        <w:rPr>
          <w:rFonts w:ascii="仿宋_GB2312" w:eastAsia="仿宋_GB2312" w:hAnsi="仿宋"/>
          <w:sz w:val="32"/>
          <w:szCs w:val="32"/>
        </w:rPr>
      </w:pPr>
      <w:r>
        <w:rPr>
          <w:rFonts w:ascii="仿宋_GB2312" w:eastAsia="仿宋_GB2312" w:hAnsi="仿宋" w:hint="eastAsia"/>
          <w:sz w:val="32"/>
          <w:szCs w:val="32"/>
        </w:rPr>
        <w:t>第三方评价机构提供全方位分析诊断工厂的各项指标条件，通过技术服务和认证机构助力工厂符合绿色工厂认证标准完成认证。为园区和企业提供绿色节能降耗技术创新服</w:t>
      </w:r>
      <w:r>
        <w:rPr>
          <w:rFonts w:ascii="仿宋_GB2312" w:eastAsia="仿宋_GB2312" w:hAnsi="仿宋" w:hint="eastAsia"/>
          <w:sz w:val="32"/>
          <w:szCs w:val="32"/>
        </w:rPr>
        <w:lastRenderedPageBreak/>
        <w:t>务及新能源技术服务，协助开展第三方绿色制造体系评价认。</w:t>
      </w:r>
    </w:p>
    <w:p w:rsidR="00AC7CC3" w:rsidRPr="00AC7CC3" w:rsidRDefault="00AC7CC3" w:rsidP="00AC7CC3">
      <w:pPr>
        <w:pStyle w:val="a9"/>
        <w:ind w:firstLineChars="0" w:firstLine="0"/>
        <w:rPr>
          <w:rFonts w:ascii="仿宋_GB2312" w:eastAsia="仿宋_GB2312" w:hAnsi="仿宋"/>
          <w:b/>
          <w:bCs/>
          <w:sz w:val="32"/>
          <w:szCs w:val="32"/>
        </w:rPr>
      </w:pPr>
      <w:r w:rsidRPr="00AC7CC3">
        <w:rPr>
          <w:rFonts w:ascii="仿宋_GB2312" w:eastAsia="仿宋_GB2312" w:hAnsi="仿宋" w:hint="eastAsia"/>
          <w:b/>
          <w:bCs/>
          <w:sz w:val="32"/>
          <w:szCs w:val="32"/>
        </w:rPr>
        <w:t>2</w:t>
      </w:r>
      <w:r w:rsidRPr="00AC7CC3">
        <w:rPr>
          <w:rFonts w:ascii="仿宋_GB2312" w:eastAsia="仿宋_GB2312" w:hAnsi="仿宋"/>
          <w:b/>
          <w:bCs/>
          <w:sz w:val="32"/>
          <w:szCs w:val="32"/>
        </w:rPr>
        <w:t>.</w:t>
      </w:r>
      <w:r w:rsidRPr="00AC7CC3">
        <w:rPr>
          <w:rFonts w:ascii="仿宋_GB2312" w:eastAsia="仿宋_GB2312" w:hAnsi="仿宋" w:hint="eastAsia"/>
          <w:b/>
          <w:bCs/>
          <w:sz w:val="32"/>
          <w:szCs w:val="32"/>
        </w:rPr>
        <w:t>技术优势及实践效果</w:t>
      </w:r>
    </w:p>
    <w:p w:rsidR="00AC7CC3" w:rsidRDefault="00AC7CC3" w:rsidP="00AC7CC3">
      <w:pPr>
        <w:pStyle w:val="a9"/>
        <w:ind w:firstLine="640"/>
        <w:rPr>
          <w:rFonts w:ascii="仿宋_GB2312" w:eastAsia="仿宋_GB2312" w:hAnsi="仿宋"/>
          <w:sz w:val="32"/>
          <w:szCs w:val="32"/>
        </w:rPr>
      </w:pPr>
      <w:r>
        <w:rPr>
          <w:rFonts w:ascii="仿宋_GB2312" w:eastAsia="仿宋_GB2312" w:hAnsi="仿宋" w:hint="eastAsia"/>
          <w:sz w:val="32"/>
          <w:szCs w:val="32"/>
        </w:rPr>
        <w:t>福建省建筑科学研究院有限公司</w:t>
      </w:r>
      <w:r>
        <w:rPr>
          <w:rFonts w:ascii="仿宋_GB2312" w:eastAsia="仿宋_GB2312" w:hAnsi="仿宋" w:hint="eastAsia"/>
          <w:sz w:val="32"/>
          <w:szCs w:val="32"/>
        </w:rPr>
        <w:t>是福建省工业节能与绿色评价中心推荐的第三方评价机构，截止2023年度，已辅导13家企业获批国家级绿色工厂，28家企业获批升级绿色工厂。</w:t>
      </w:r>
      <w:bookmarkStart w:id="2" w:name="_GoBack"/>
      <w:bookmarkEnd w:id="2"/>
    </w:p>
    <w:p w:rsidR="002846B4" w:rsidRDefault="00402F48" w:rsidP="00402F48">
      <w:pPr>
        <w:pStyle w:val="a3"/>
        <w:widowControl/>
        <w:jc w:val="both"/>
        <w:rPr>
          <w:rFonts w:ascii="仿宋_GB2312" w:eastAsia="仿宋_GB2312"/>
          <w:b/>
          <w:bCs/>
          <w:noProof/>
          <w:sz w:val="32"/>
          <w:szCs w:val="32"/>
        </w:rPr>
      </w:pPr>
      <w:r w:rsidRPr="00E96CD5">
        <w:rPr>
          <w:rFonts w:ascii="仿宋_GB2312" w:eastAsia="仿宋_GB2312" w:hint="eastAsia"/>
          <w:b/>
          <w:bCs/>
          <w:noProof/>
          <w:sz w:val="32"/>
          <w:szCs w:val="32"/>
        </w:rPr>
        <w:t>3、典型工程</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drawing>
                <wp:inline distT="0" distB="0" distL="0" distR="0">
                  <wp:extent cx="5265420" cy="2427605"/>
                  <wp:effectExtent l="0" t="0" r="0" b="0"/>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265420" cy="2427605"/>
                          </a:xfrm>
                          <a:prstGeom prst="rect">
                            <a:avLst/>
                          </a:prstGeom>
                          <a:noFill/>
                          <a:ln>
                            <a:noFill/>
                          </a:ln>
                        </pic:spPr>
                      </pic:pic>
                    </a:graphicData>
                  </a:graphic>
                </wp:inline>
              </w:drawing>
            </w:r>
            <w:r>
              <w:rPr>
                <w:rFonts w:ascii="仿宋_GB2312" w:eastAsia="仿宋_GB2312" w:hint="eastAsia"/>
                <w:noProof/>
                <w:sz w:val="32"/>
                <w:szCs w:val="32"/>
              </w:rPr>
              <w:drawing>
                <wp:inline distT="0" distB="0" distL="0" distR="0">
                  <wp:extent cx="5265420" cy="2427605"/>
                  <wp:effectExtent l="0" t="0" r="0" b="0"/>
                  <wp:docPr id="138"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265420" cy="2427605"/>
                          </a:xfrm>
                          <a:prstGeom prst="rect">
                            <a:avLst/>
                          </a:prstGeom>
                          <a:noFill/>
                          <a:ln>
                            <a:noFill/>
                          </a:ln>
                        </pic:spPr>
                      </pic:pic>
                    </a:graphicData>
                  </a:graphic>
                </wp:inline>
              </w:drawing>
            </w:r>
          </w:p>
        </w:tc>
      </w:tr>
      <w:tr w:rsid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lastRenderedPageBreak/>
              <w:drawing>
                <wp:inline distT="0" distB="0" distL="0" distR="0" wp14:anchorId="48B6F542" wp14:editId="2DEBC8EF">
                  <wp:extent cx="5265420" cy="2427605"/>
                  <wp:effectExtent l="0" t="0" r="0" b="0"/>
                  <wp:docPr id="139"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265420" cy="2427605"/>
                          </a:xfrm>
                          <a:prstGeom prst="rect">
                            <a:avLst/>
                          </a:prstGeom>
                          <a:noFill/>
                          <a:ln>
                            <a:noFill/>
                          </a:ln>
                        </pic:spPr>
                      </pic:pic>
                    </a:graphicData>
                  </a:graphic>
                </wp:inline>
              </w:drawing>
            </w:r>
          </w:p>
        </w:tc>
      </w:tr>
      <w:tr w:rsid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sidRPr="00E96CD5">
              <w:rPr>
                <w:rFonts w:ascii="仿宋_GB2312" w:eastAsia="仿宋_GB2312" w:hint="eastAsia"/>
                <w:noProof/>
                <w:sz w:val="32"/>
                <w:szCs w:val="32"/>
              </w:rPr>
              <w:t>图 案例—厦门宝麦克斯科技有限公司</w:t>
            </w:r>
          </w:p>
        </w:tc>
      </w:tr>
      <w:tr w:rsid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drawing>
                <wp:inline distT="0" distB="0" distL="0" distR="0">
                  <wp:extent cx="5265420" cy="3121660"/>
                  <wp:effectExtent l="0" t="0" r="0" b="2540"/>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65420" cy="3121660"/>
                          </a:xfrm>
                          <a:prstGeom prst="rect">
                            <a:avLst/>
                          </a:prstGeom>
                          <a:noFill/>
                          <a:ln>
                            <a:noFill/>
                          </a:ln>
                        </pic:spPr>
                      </pic:pic>
                    </a:graphicData>
                  </a:graphic>
                </wp:inline>
              </w:drawing>
            </w:r>
          </w:p>
        </w:tc>
      </w:tr>
      <w:tr w:rsid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t>图 案例—</w:t>
            </w:r>
            <w:r w:rsidRPr="00E96CD5">
              <w:rPr>
                <w:rFonts w:ascii="仿宋_GB2312" w:eastAsia="仿宋_GB2312" w:hint="eastAsia"/>
                <w:noProof/>
                <w:sz w:val="32"/>
                <w:szCs w:val="32"/>
              </w:rPr>
              <w:t>福建辉阳电缆科技有限公司</w:t>
            </w:r>
          </w:p>
        </w:tc>
      </w:tr>
      <w:tr w:rsidR="00E96CD5" w:rsidRP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lastRenderedPageBreak/>
              <w:drawing>
                <wp:inline distT="0" distB="0" distL="0" distR="0" wp14:anchorId="7A022162" wp14:editId="3EC7A1DD">
                  <wp:extent cx="5265420" cy="2948305"/>
                  <wp:effectExtent l="0" t="0" r="0" b="4445"/>
                  <wp:docPr id="141"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265420" cy="2948305"/>
                          </a:xfrm>
                          <a:prstGeom prst="rect">
                            <a:avLst/>
                          </a:prstGeom>
                          <a:noFill/>
                          <a:ln>
                            <a:noFill/>
                          </a:ln>
                        </pic:spPr>
                      </pic:pic>
                    </a:graphicData>
                  </a:graphic>
                </wp:inline>
              </w:drawing>
            </w:r>
          </w:p>
        </w:tc>
      </w:tr>
      <w:tr w:rsidR="00E96CD5" w:rsidRP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t>图 案例—</w:t>
            </w:r>
            <w:r w:rsidRPr="00E96CD5">
              <w:rPr>
                <w:rFonts w:ascii="仿宋_GB2312" w:eastAsia="仿宋_GB2312" w:hint="eastAsia"/>
                <w:noProof/>
                <w:sz w:val="32"/>
                <w:szCs w:val="32"/>
              </w:rPr>
              <w:t>福建南平太阳电缆股份有限公司</w:t>
            </w:r>
          </w:p>
        </w:tc>
      </w:tr>
      <w:tr w:rsidR="00E96CD5" w:rsidRPr="00E96CD5" w:rsidTr="00E96CD5">
        <w:tc>
          <w:tcPr>
            <w:tcW w:w="8296" w:type="dxa"/>
          </w:tcPr>
          <w:p w:rsid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drawing>
                <wp:inline distT="0" distB="0" distL="0" distR="0">
                  <wp:extent cx="5281295" cy="3105785"/>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281295" cy="3105785"/>
                          </a:xfrm>
                          <a:prstGeom prst="rect">
                            <a:avLst/>
                          </a:prstGeom>
                          <a:noFill/>
                          <a:ln>
                            <a:noFill/>
                          </a:ln>
                        </pic:spPr>
                      </pic:pic>
                    </a:graphicData>
                  </a:graphic>
                </wp:inline>
              </w:drawing>
            </w:r>
          </w:p>
        </w:tc>
      </w:tr>
      <w:tr w:rsidR="00E96CD5" w:rsidRP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t>图 案例—</w:t>
            </w:r>
            <w:r w:rsidRPr="00E96CD5">
              <w:rPr>
                <w:rFonts w:ascii="仿宋_GB2312" w:eastAsia="仿宋_GB2312" w:hint="eastAsia"/>
                <w:noProof/>
                <w:sz w:val="32"/>
                <w:szCs w:val="32"/>
              </w:rPr>
              <w:t>厦门艾德生物医药科技股份有限公司</w:t>
            </w:r>
          </w:p>
        </w:tc>
      </w:tr>
      <w:tr w:rsidR="00E96CD5" w:rsidRP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lastRenderedPageBreak/>
              <w:drawing>
                <wp:inline distT="0" distB="0" distL="0" distR="0">
                  <wp:extent cx="5265420" cy="2459355"/>
                  <wp:effectExtent l="0" t="0" r="0"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265420" cy="2459355"/>
                          </a:xfrm>
                          <a:prstGeom prst="rect">
                            <a:avLst/>
                          </a:prstGeom>
                          <a:noFill/>
                          <a:ln>
                            <a:noFill/>
                          </a:ln>
                        </pic:spPr>
                      </pic:pic>
                    </a:graphicData>
                  </a:graphic>
                </wp:inline>
              </w:drawing>
            </w:r>
            <w:r>
              <w:rPr>
                <w:rFonts w:ascii="仿宋_GB2312" w:eastAsia="仿宋_GB2312" w:hint="eastAsia"/>
                <w:noProof/>
                <w:sz w:val="32"/>
                <w:szCs w:val="32"/>
              </w:rPr>
              <w:drawing>
                <wp:inline distT="0" distB="0" distL="0" distR="0">
                  <wp:extent cx="5265420" cy="2443480"/>
                  <wp:effectExtent l="0" t="0" r="0" b="0"/>
                  <wp:docPr id="145"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265420" cy="2443480"/>
                          </a:xfrm>
                          <a:prstGeom prst="rect">
                            <a:avLst/>
                          </a:prstGeom>
                          <a:noFill/>
                          <a:ln>
                            <a:noFill/>
                          </a:ln>
                        </pic:spPr>
                      </pic:pic>
                    </a:graphicData>
                  </a:graphic>
                </wp:inline>
              </w:drawing>
            </w:r>
            <w:r>
              <w:rPr>
                <w:rFonts w:ascii="仿宋_GB2312" w:eastAsia="仿宋_GB2312" w:hint="eastAsia"/>
                <w:noProof/>
                <w:sz w:val="32"/>
                <w:szCs w:val="32"/>
              </w:rPr>
              <w:drawing>
                <wp:inline distT="0" distB="0" distL="0" distR="0">
                  <wp:extent cx="5265420" cy="2964180"/>
                  <wp:effectExtent l="0" t="0" r="0" b="7620"/>
                  <wp:docPr id="146"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265420" cy="2964180"/>
                          </a:xfrm>
                          <a:prstGeom prst="rect">
                            <a:avLst/>
                          </a:prstGeom>
                          <a:noFill/>
                          <a:ln>
                            <a:noFill/>
                          </a:ln>
                        </pic:spPr>
                      </pic:pic>
                    </a:graphicData>
                  </a:graphic>
                </wp:inline>
              </w:drawing>
            </w:r>
          </w:p>
        </w:tc>
      </w:tr>
      <w:tr w:rsidR="00E96CD5" w:rsidRP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t>图 案例—</w:t>
            </w:r>
            <w:r w:rsidRPr="00E96CD5">
              <w:rPr>
                <w:rFonts w:ascii="仿宋_GB2312" w:eastAsia="仿宋_GB2312" w:hint="eastAsia"/>
                <w:noProof/>
                <w:sz w:val="32"/>
                <w:szCs w:val="32"/>
              </w:rPr>
              <w:t>漳州立达信光电子科技有限公司</w:t>
            </w:r>
          </w:p>
        </w:tc>
      </w:tr>
      <w:tr w:rsidR="00E96CD5" w:rsidRP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lastRenderedPageBreak/>
              <w:drawing>
                <wp:inline distT="0" distB="0" distL="0" distR="0" wp14:anchorId="790A87B9" wp14:editId="2405B5E0">
                  <wp:extent cx="5265420" cy="2964180"/>
                  <wp:effectExtent l="0" t="0" r="0" b="7620"/>
                  <wp:docPr id="147"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65420" cy="2964180"/>
                          </a:xfrm>
                          <a:prstGeom prst="rect">
                            <a:avLst/>
                          </a:prstGeom>
                          <a:noFill/>
                          <a:ln>
                            <a:noFill/>
                          </a:ln>
                        </pic:spPr>
                      </pic:pic>
                    </a:graphicData>
                  </a:graphic>
                </wp:inline>
              </w:drawing>
            </w:r>
          </w:p>
        </w:tc>
      </w:tr>
      <w:tr w:rsidR="00E96CD5" w:rsidRP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t>图 案例—</w:t>
            </w:r>
            <w:r w:rsidRPr="00E96CD5">
              <w:rPr>
                <w:rFonts w:ascii="仿宋_GB2312" w:eastAsia="仿宋_GB2312" w:hint="eastAsia"/>
                <w:noProof/>
                <w:sz w:val="32"/>
                <w:szCs w:val="32"/>
              </w:rPr>
              <w:t>厦门银鹭食品集团有限公司</w:t>
            </w:r>
          </w:p>
        </w:tc>
      </w:tr>
      <w:tr w:rsidR="00E96CD5" w:rsidRP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drawing>
                <wp:inline distT="0" distB="0" distL="0" distR="0">
                  <wp:extent cx="5265420" cy="1623695"/>
                  <wp:effectExtent l="0" t="0" r="0" b="0"/>
                  <wp:docPr id="151"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265420" cy="1623695"/>
                          </a:xfrm>
                          <a:prstGeom prst="rect">
                            <a:avLst/>
                          </a:prstGeom>
                          <a:noFill/>
                          <a:ln>
                            <a:noFill/>
                          </a:ln>
                        </pic:spPr>
                      </pic:pic>
                    </a:graphicData>
                  </a:graphic>
                </wp:inline>
              </w:drawing>
            </w:r>
          </w:p>
        </w:tc>
      </w:tr>
      <w:tr w:rsidR="00E96CD5" w:rsidRPr="00E96CD5" w:rsidTr="00E96CD5">
        <w:tc>
          <w:tcPr>
            <w:tcW w:w="8296" w:type="dxa"/>
          </w:tcPr>
          <w:p w:rsid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t>图 案例—</w:t>
            </w:r>
            <w:r>
              <w:rPr>
                <w:rFonts w:ascii="仿宋_GB2312" w:eastAsia="仿宋_GB2312" w:hint="eastAsia"/>
                <w:noProof/>
                <w:sz w:val="32"/>
                <w:szCs w:val="32"/>
              </w:rPr>
              <w:t>厦门</w:t>
            </w:r>
            <w:r w:rsidRPr="00E96CD5">
              <w:rPr>
                <w:rFonts w:ascii="仿宋_GB2312" w:eastAsia="仿宋_GB2312" w:hint="eastAsia"/>
                <w:noProof/>
                <w:sz w:val="32"/>
                <w:szCs w:val="32"/>
              </w:rPr>
              <w:t>松霖智能家居有限公司</w:t>
            </w:r>
          </w:p>
        </w:tc>
      </w:tr>
      <w:tr w:rsidR="00E96CD5" w:rsidRPr="00E96CD5" w:rsidTr="00E96CD5">
        <w:tc>
          <w:tcPr>
            <w:tcW w:w="8296" w:type="dxa"/>
          </w:tcPr>
          <w:p w:rsidR="00E96CD5" w:rsidRPr="00E96CD5" w:rsidRDefault="00E96CD5" w:rsidP="00E96CD5">
            <w:pPr>
              <w:pStyle w:val="a3"/>
              <w:widowControl/>
              <w:jc w:val="center"/>
              <w:rPr>
                <w:rFonts w:ascii="仿宋_GB2312" w:eastAsia="仿宋_GB2312" w:hint="eastAsia"/>
                <w:noProof/>
                <w:sz w:val="32"/>
                <w:szCs w:val="32"/>
              </w:rPr>
            </w:pPr>
            <w:r>
              <w:rPr>
                <w:rFonts w:ascii="仿宋_GB2312" w:eastAsia="仿宋_GB2312" w:hint="eastAsia"/>
                <w:noProof/>
                <w:sz w:val="32"/>
                <w:szCs w:val="32"/>
              </w:rPr>
              <w:drawing>
                <wp:inline distT="0" distB="0" distL="0" distR="0">
                  <wp:extent cx="5281295" cy="1671320"/>
                  <wp:effectExtent l="0" t="0" r="0" b="5080"/>
                  <wp:docPr id="148"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281295" cy="1671320"/>
                          </a:xfrm>
                          <a:prstGeom prst="rect">
                            <a:avLst/>
                          </a:prstGeom>
                          <a:noFill/>
                          <a:ln>
                            <a:noFill/>
                          </a:ln>
                        </pic:spPr>
                      </pic:pic>
                    </a:graphicData>
                  </a:graphic>
                </wp:inline>
              </w:drawing>
            </w:r>
            <w:r>
              <w:rPr>
                <w:rFonts w:ascii="仿宋_GB2312" w:eastAsia="仿宋_GB2312" w:hint="eastAsia"/>
                <w:noProof/>
                <w:sz w:val="32"/>
                <w:szCs w:val="32"/>
              </w:rPr>
              <w:t>图 案例—</w:t>
            </w:r>
            <w:r w:rsidRPr="00E96CD5">
              <w:rPr>
                <w:rFonts w:ascii="仿宋_GB2312" w:eastAsia="仿宋_GB2312" w:hint="eastAsia"/>
                <w:noProof/>
                <w:sz w:val="32"/>
                <w:szCs w:val="32"/>
              </w:rPr>
              <w:t>漳州松霖智能家居有限公司</w:t>
            </w:r>
          </w:p>
        </w:tc>
      </w:tr>
    </w:tbl>
    <w:p w:rsidR="00E96CD5" w:rsidRDefault="00E96CD5" w:rsidP="00402F48">
      <w:pPr>
        <w:pStyle w:val="a3"/>
        <w:widowControl/>
        <w:jc w:val="both"/>
        <w:rPr>
          <w:rFonts w:ascii="仿宋_GB2312" w:eastAsia="仿宋_GB2312"/>
          <w:b/>
          <w:bCs/>
          <w:noProof/>
          <w:sz w:val="32"/>
          <w:szCs w:val="32"/>
        </w:rPr>
      </w:pPr>
    </w:p>
    <w:p w:rsidR="00E96CD5" w:rsidRPr="00E96CD5" w:rsidRDefault="00E96CD5" w:rsidP="00402F48">
      <w:pPr>
        <w:pStyle w:val="a3"/>
        <w:widowControl/>
        <w:jc w:val="both"/>
        <w:rPr>
          <w:rFonts w:ascii="仿宋_GB2312" w:eastAsia="仿宋_GB2312"/>
          <w:b/>
          <w:bCs/>
          <w:noProof/>
          <w:sz w:val="32"/>
          <w:szCs w:val="32"/>
        </w:rPr>
      </w:pPr>
    </w:p>
    <w:p w:rsidR="00E96CD5" w:rsidRPr="00E96CD5" w:rsidRDefault="00E96CD5" w:rsidP="00402F48">
      <w:pPr>
        <w:pStyle w:val="a3"/>
        <w:widowControl/>
        <w:jc w:val="both"/>
        <w:rPr>
          <w:rFonts w:ascii="仿宋_GB2312" w:eastAsia="仿宋_GB2312"/>
          <w:b/>
          <w:bCs/>
          <w:noProof/>
          <w:sz w:val="32"/>
          <w:szCs w:val="32"/>
        </w:rPr>
      </w:pPr>
    </w:p>
    <w:p w:rsidR="00E96CD5" w:rsidRPr="00E96CD5" w:rsidRDefault="00E96CD5" w:rsidP="00402F48">
      <w:pPr>
        <w:pStyle w:val="a3"/>
        <w:widowControl/>
        <w:jc w:val="both"/>
        <w:rPr>
          <w:rFonts w:ascii="仿宋_GB2312" w:eastAsia="仿宋_GB2312" w:hint="eastAsia"/>
          <w:b/>
          <w:bCs/>
          <w:noProof/>
          <w:sz w:val="32"/>
          <w:szCs w:val="32"/>
        </w:rPr>
      </w:pPr>
    </w:p>
    <w:p w:rsidR="002846B4" w:rsidRPr="002846B4" w:rsidRDefault="002846B4" w:rsidP="00E96CD5">
      <w:pPr>
        <w:pStyle w:val="a3"/>
        <w:widowControl/>
        <w:snapToGrid w:val="0"/>
        <w:jc w:val="both"/>
        <w:rPr>
          <w:rFonts w:ascii="仿宋_GB2312" w:eastAsia="仿宋_GB2312" w:hint="eastAsia"/>
          <w:sz w:val="32"/>
          <w:szCs w:val="32"/>
        </w:rPr>
      </w:pPr>
    </w:p>
    <w:sectPr w:rsidR="002846B4" w:rsidRPr="002846B4">
      <w:footerReference w:type="default" r:id="rId7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1D34" w:rsidRDefault="00E51D34" w:rsidP="00194711">
      <w:r>
        <w:separator/>
      </w:r>
    </w:p>
  </w:endnote>
  <w:endnote w:type="continuationSeparator" w:id="0">
    <w:p w:rsidR="00E51D34" w:rsidRDefault="00E51D34" w:rsidP="00194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TimesNewRomanPSMT">
    <w:altName w:val="Times New Roman"/>
    <w:panose1 w:val="00000000000000000000"/>
    <w:charset w:val="00"/>
    <w:family w:val="roman"/>
    <w:notTrueType/>
    <w:pitch w:val="default"/>
  </w:font>
  <w:font w:name="ArialMT">
    <w:altName w:val="Arial"/>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8199656"/>
      <w:docPartObj>
        <w:docPartGallery w:val="Page Numbers (Bottom of Page)"/>
        <w:docPartUnique/>
      </w:docPartObj>
    </w:sdtPr>
    <w:sdtEndPr/>
    <w:sdtContent>
      <w:p w:rsidR="00194711" w:rsidRDefault="00194711">
        <w:pPr>
          <w:pStyle w:val="a7"/>
          <w:jc w:val="center"/>
        </w:pPr>
        <w:r>
          <w:fldChar w:fldCharType="begin"/>
        </w:r>
        <w:r>
          <w:instrText>PAGE   \* MERGEFORMAT</w:instrText>
        </w:r>
        <w:r>
          <w:fldChar w:fldCharType="separate"/>
        </w:r>
        <w:r>
          <w:rPr>
            <w:lang w:val="zh-CN"/>
          </w:rPr>
          <w:t>2</w:t>
        </w:r>
        <w:r>
          <w:fldChar w:fldCharType="end"/>
        </w:r>
      </w:p>
    </w:sdtContent>
  </w:sdt>
  <w:p w:rsidR="00194711" w:rsidRDefault="0019471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1D34" w:rsidRDefault="00E51D34" w:rsidP="00194711">
      <w:r>
        <w:separator/>
      </w:r>
    </w:p>
  </w:footnote>
  <w:footnote w:type="continuationSeparator" w:id="0">
    <w:p w:rsidR="00E51D34" w:rsidRDefault="00E51D34" w:rsidP="001947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CF03A6B"/>
    <w:multiLevelType w:val="singleLevel"/>
    <w:tmpl w:val="ACF03A6B"/>
    <w:lvl w:ilvl="0">
      <w:start w:val="1"/>
      <w:numFmt w:val="decimal"/>
      <w:suff w:val="nothing"/>
      <w:lvlText w:val="（%1）"/>
      <w:lvlJc w:val="left"/>
    </w:lvl>
  </w:abstractNum>
  <w:abstractNum w:abstractNumId="1" w15:restartNumberingAfterBreak="0">
    <w:nsid w:val="AEAE69C1"/>
    <w:multiLevelType w:val="singleLevel"/>
    <w:tmpl w:val="AEAE69C1"/>
    <w:lvl w:ilvl="0">
      <w:start w:val="1"/>
      <w:numFmt w:val="decimal"/>
      <w:suff w:val="nothing"/>
      <w:lvlText w:val="（%1）"/>
      <w:lvlJc w:val="left"/>
    </w:lvl>
  </w:abstractNum>
  <w:abstractNum w:abstractNumId="2" w15:restartNumberingAfterBreak="0">
    <w:nsid w:val="044D6F14"/>
    <w:multiLevelType w:val="singleLevel"/>
    <w:tmpl w:val="044D6F14"/>
    <w:lvl w:ilvl="0">
      <w:start w:val="2"/>
      <w:numFmt w:val="decimal"/>
      <w:suff w:val="nothing"/>
      <w:lvlText w:val="（%1）"/>
      <w:lvlJc w:val="left"/>
    </w:lvl>
  </w:abstractNum>
  <w:abstractNum w:abstractNumId="3" w15:restartNumberingAfterBreak="0">
    <w:nsid w:val="07486699"/>
    <w:multiLevelType w:val="singleLevel"/>
    <w:tmpl w:val="07486699"/>
    <w:lvl w:ilvl="0">
      <w:start w:val="1"/>
      <w:numFmt w:val="decimal"/>
      <w:suff w:val="nothing"/>
      <w:lvlText w:val="（%1）"/>
      <w:lvlJc w:val="left"/>
    </w:lvl>
  </w:abstractNum>
  <w:abstractNum w:abstractNumId="4" w15:restartNumberingAfterBreak="0">
    <w:nsid w:val="42C16811"/>
    <w:multiLevelType w:val="singleLevel"/>
    <w:tmpl w:val="42C16811"/>
    <w:lvl w:ilvl="0">
      <w:start w:val="1"/>
      <w:numFmt w:val="decimal"/>
      <w:suff w:val="nothing"/>
      <w:lvlText w:val="（%1）"/>
      <w:lvlJc w:val="left"/>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EAA"/>
    <w:rsid w:val="000041E2"/>
    <w:rsid w:val="00044EAA"/>
    <w:rsid w:val="00072B6D"/>
    <w:rsid w:val="00124760"/>
    <w:rsid w:val="00147820"/>
    <w:rsid w:val="001932DC"/>
    <w:rsid w:val="00194711"/>
    <w:rsid w:val="001F3C1F"/>
    <w:rsid w:val="00212892"/>
    <w:rsid w:val="002846B4"/>
    <w:rsid w:val="00360EC4"/>
    <w:rsid w:val="003B7640"/>
    <w:rsid w:val="003C4BBC"/>
    <w:rsid w:val="003F012B"/>
    <w:rsid w:val="00401A48"/>
    <w:rsid w:val="00402F48"/>
    <w:rsid w:val="0045258B"/>
    <w:rsid w:val="004B31C6"/>
    <w:rsid w:val="004F3386"/>
    <w:rsid w:val="00511D66"/>
    <w:rsid w:val="00570180"/>
    <w:rsid w:val="00621116"/>
    <w:rsid w:val="00660C78"/>
    <w:rsid w:val="0066527A"/>
    <w:rsid w:val="006743C2"/>
    <w:rsid w:val="00697A5F"/>
    <w:rsid w:val="006C6D39"/>
    <w:rsid w:val="006D4052"/>
    <w:rsid w:val="006E19B0"/>
    <w:rsid w:val="007560E1"/>
    <w:rsid w:val="00765498"/>
    <w:rsid w:val="00786B65"/>
    <w:rsid w:val="007D2A9A"/>
    <w:rsid w:val="007E27F4"/>
    <w:rsid w:val="007F2644"/>
    <w:rsid w:val="00906298"/>
    <w:rsid w:val="0094466A"/>
    <w:rsid w:val="00977A20"/>
    <w:rsid w:val="00A919FF"/>
    <w:rsid w:val="00AC7CC3"/>
    <w:rsid w:val="00B035B2"/>
    <w:rsid w:val="00B72CBD"/>
    <w:rsid w:val="00C05D05"/>
    <w:rsid w:val="00CB1DAA"/>
    <w:rsid w:val="00CE5441"/>
    <w:rsid w:val="00D03416"/>
    <w:rsid w:val="00D04A29"/>
    <w:rsid w:val="00D20C10"/>
    <w:rsid w:val="00D64015"/>
    <w:rsid w:val="00DF441F"/>
    <w:rsid w:val="00E51D34"/>
    <w:rsid w:val="00E854BA"/>
    <w:rsid w:val="00E96CD5"/>
    <w:rsid w:val="00EA1EA9"/>
    <w:rsid w:val="00F2243A"/>
    <w:rsid w:val="00F320A5"/>
    <w:rsid w:val="00F51D40"/>
    <w:rsid w:val="00FA3F7A"/>
    <w:rsid w:val="00FA61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F5B5FE"/>
  <w15:chartTrackingRefBased/>
  <w15:docId w15:val="{917037F8-7F01-408C-A743-863E4A8A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sid w:val="00CE5441"/>
    <w:pPr>
      <w:jc w:val="left"/>
    </w:pPr>
    <w:rPr>
      <w:rFonts w:ascii="Times New Roman" w:eastAsia="宋体" w:hAnsi="Times New Roman" w:cs="Times New Roman"/>
      <w:kern w:val="0"/>
      <w:sz w:val="24"/>
      <w:szCs w:val="24"/>
    </w:rPr>
  </w:style>
  <w:style w:type="table" w:styleId="a4">
    <w:name w:val="Table Grid"/>
    <w:basedOn w:val="a1"/>
    <w:qFormat/>
    <w:rsid w:val="00B72C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DF441F"/>
    <w:rPr>
      <w:rFonts w:ascii="仿宋_GB2312" w:eastAsia="仿宋_GB2312" w:hint="eastAsia"/>
      <w:b w:val="0"/>
      <w:bCs w:val="0"/>
      <w:i w:val="0"/>
      <w:iCs w:val="0"/>
      <w:color w:val="000000"/>
      <w:sz w:val="32"/>
      <w:szCs w:val="32"/>
    </w:rPr>
  </w:style>
  <w:style w:type="character" w:customStyle="1" w:styleId="fontstyle21">
    <w:name w:val="fontstyle21"/>
    <w:basedOn w:val="a0"/>
    <w:rsid w:val="00DF441F"/>
    <w:rPr>
      <w:rFonts w:ascii="TimesNewRomanPSMT" w:hAnsi="TimesNewRomanPSMT" w:hint="default"/>
      <w:b w:val="0"/>
      <w:bCs w:val="0"/>
      <w:i w:val="0"/>
      <w:iCs w:val="0"/>
      <w:color w:val="000000"/>
      <w:sz w:val="32"/>
      <w:szCs w:val="32"/>
    </w:rPr>
  </w:style>
  <w:style w:type="character" w:customStyle="1" w:styleId="fontstyle31">
    <w:name w:val="fontstyle31"/>
    <w:basedOn w:val="a0"/>
    <w:rsid w:val="00DF441F"/>
    <w:rPr>
      <w:rFonts w:ascii="ArialMT" w:hAnsi="ArialMT" w:hint="default"/>
      <w:b w:val="0"/>
      <w:bCs w:val="0"/>
      <w:i w:val="0"/>
      <w:iCs w:val="0"/>
      <w:color w:val="000000"/>
      <w:sz w:val="32"/>
      <w:szCs w:val="32"/>
    </w:rPr>
  </w:style>
  <w:style w:type="paragraph" w:styleId="a5">
    <w:name w:val="header"/>
    <w:basedOn w:val="a"/>
    <w:link w:val="a6"/>
    <w:uiPriority w:val="99"/>
    <w:unhideWhenUsed/>
    <w:rsid w:val="0019471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194711"/>
    <w:rPr>
      <w:sz w:val="18"/>
      <w:szCs w:val="18"/>
    </w:rPr>
  </w:style>
  <w:style w:type="paragraph" w:styleId="a7">
    <w:name w:val="footer"/>
    <w:basedOn w:val="a"/>
    <w:link w:val="a8"/>
    <w:uiPriority w:val="99"/>
    <w:unhideWhenUsed/>
    <w:rsid w:val="00194711"/>
    <w:pPr>
      <w:tabs>
        <w:tab w:val="center" w:pos="4153"/>
        <w:tab w:val="right" w:pos="8306"/>
      </w:tabs>
      <w:snapToGrid w:val="0"/>
      <w:jc w:val="left"/>
    </w:pPr>
    <w:rPr>
      <w:sz w:val="18"/>
      <w:szCs w:val="18"/>
    </w:rPr>
  </w:style>
  <w:style w:type="character" w:customStyle="1" w:styleId="a8">
    <w:name w:val="页脚 字符"/>
    <w:basedOn w:val="a0"/>
    <w:link w:val="a7"/>
    <w:uiPriority w:val="99"/>
    <w:rsid w:val="00194711"/>
    <w:rPr>
      <w:sz w:val="18"/>
      <w:szCs w:val="18"/>
    </w:rPr>
  </w:style>
  <w:style w:type="paragraph" w:styleId="a9">
    <w:name w:val="Normal Indent"/>
    <w:basedOn w:val="a"/>
    <w:uiPriority w:val="99"/>
    <w:unhideWhenUsed/>
    <w:qFormat/>
    <w:rsid w:val="00D20C10"/>
    <w:pPr>
      <w:ind w:firstLineChars="200" w:firstLine="420"/>
    </w:pPr>
    <w:rPr>
      <w:rFonts w:ascii="Times New Roman" w:eastAsia="宋体" w:hAnsi="Times New Roman" w:cs="Times New Roman"/>
      <w:szCs w:val="24"/>
    </w:rPr>
  </w:style>
  <w:style w:type="paragraph" w:customStyle="1" w:styleId="1">
    <w:name w:val="1）正文"/>
    <w:basedOn w:val="a"/>
    <w:qFormat/>
    <w:rsid w:val="00D20C10"/>
    <w:pPr>
      <w:spacing w:line="460" w:lineRule="exact"/>
      <w:ind w:firstLineChars="200" w:firstLine="200"/>
    </w:pPr>
    <w:rPr>
      <w:rFonts w:ascii="Times New Roman" w:eastAsia="宋体" w:hAnsi="Times New Roman" w:cs="Times New Roman"/>
      <w:sz w:val="24"/>
    </w:rPr>
  </w:style>
  <w:style w:type="paragraph" w:styleId="aa">
    <w:name w:val="List Paragraph"/>
    <w:basedOn w:val="a"/>
    <w:uiPriority w:val="34"/>
    <w:unhideWhenUsed/>
    <w:qFormat/>
    <w:rsid w:val="00124760"/>
    <w:pPr>
      <w:ind w:firstLineChars="200" w:firstLine="420"/>
    </w:pPr>
    <w:rPr>
      <w:rFonts w:ascii="Calibri" w:eastAsia="宋体" w:hAnsi="Calibri"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02595">
      <w:bodyDiv w:val="1"/>
      <w:marLeft w:val="0"/>
      <w:marRight w:val="0"/>
      <w:marTop w:val="0"/>
      <w:marBottom w:val="0"/>
      <w:divBdr>
        <w:top w:val="none" w:sz="0" w:space="0" w:color="auto"/>
        <w:left w:val="none" w:sz="0" w:space="0" w:color="auto"/>
        <w:bottom w:val="none" w:sz="0" w:space="0" w:color="auto"/>
        <w:right w:val="none" w:sz="0" w:space="0" w:color="auto"/>
      </w:divBdr>
    </w:div>
    <w:div w:id="525797937">
      <w:bodyDiv w:val="1"/>
      <w:marLeft w:val="0"/>
      <w:marRight w:val="0"/>
      <w:marTop w:val="0"/>
      <w:marBottom w:val="0"/>
      <w:divBdr>
        <w:top w:val="none" w:sz="0" w:space="0" w:color="auto"/>
        <w:left w:val="none" w:sz="0" w:space="0" w:color="auto"/>
        <w:bottom w:val="none" w:sz="0" w:space="0" w:color="auto"/>
        <w:right w:val="none" w:sz="0" w:space="0" w:color="auto"/>
      </w:divBdr>
    </w:div>
    <w:div w:id="142587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2.emf"/><Relationship Id="rId21" Type="http://schemas.openxmlformats.org/officeDocument/2006/relationships/image" Target="media/image15.png"/><Relationship Id="rId34" Type="http://schemas.openxmlformats.org/officeDocument/2006/relationships/image" Target="media/image28.emf"/><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jpeg"/><Relationship Id="rId68" Type="http://schemas.openxmlformats.org/officeDocument/2006/relationships/image" Target="media/image61.png"/><Relationship Id="rId76"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image" Target="media/image64.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0.emf"/><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oleObject" Target="embeddings/Microsoft_Visio_2003-2010_Drawing.vsd"/><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jpeg"/><Relationship Id="rId73" Type="http://schemas.openxmlformats.org/officeDocument/2006/relationships/image" Target="media/image6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emf"/><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jpeg"/><Relationship Id="rId69" Type="http://schemas.openxmlformats.org/officeDocument/2006/relationships/image" Target="media/image62.jpeg"/><Relationship Id="rId77"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emf"/><Relationship Id="rId38" Type="http://schemas.openxmlformats.org/officeDocument/2006/relationships/image" Target="media/image31.emf"/><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jpeg"/><Relationship Id="rId20" Type="http://schemas.openxmlformats.org/officeDocument/2006/relationships/image" Target="media/image14.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jpeg"/><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32</Pages>
  <Words>1239</Words>
  <Characters>7068</Characters>
  <Application>Microsoft Office Word</Application>
  <DocSecurity>0</DocSecurity>
  <Lines>58</Lines>
  <Paragraphs>16</Paragraphs>
  <ScaleCrop>false</ScaleCrop>
  <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57</cp:revision>
  <dcterms:created xsi:type="dcterms:W3CDTF">2024-12-22T07:38:00Z</dcterms:created>
  <dcterms:modified xsi:type="dcterms:W3CDTF">2024-12-22T23:03:00Z</dcterms:modified>
</cp:coreProperties>
</file>