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015" w:rsidRPr="001261F2" w:rsidRDefault="004E02FE" w:rsidP="00097E3E">
      <w:pPr>
        <w:jc w:val="center"/>
        <w:rPr>
          <w:rFonts w:ascii="方正小标宋简体" w:eastAsia="方正小标宋简体"/>
          <w:sz w:val="44"/>
          <w:szCs w:val="44"/>
        </w:rPr>
      </w:pPr>
      <w:bookmarkStart w:id="0" w:name="_GoBack"/>
      <w:bookmarkEnd w:id="0"/>
      <w:r w:rsidRPr="004E02FE">
        <w:rPr>
          <w:rFonts w:ascii="方正小标宋简体" w:eastAsia="方正小标宋简体" w:hint="eastAsia"/>
          <w:sz w:val="44"/>
          <w:szCs w:val="44"/>
        </w:rPr>
        <w:t>新技术推广</w:t>
      </w:r>
    </w:p>
    <w:p w:rsidR="00CE5441" w:rsidRPr="001261F2" w:rsidRDefault="001932DC" w:rsidP="00097E3E">
      <w:pPr>
        <w:outlineLvl w:val="0"/>
        <w:rPr>
          <w:rFonts w:ascii="仿宋_GB2312" w:eastAsia="仿宋_GB2312"/>
          <w:sz w:val="32"/>
          <w:szCs w:val="32"/>
        </w:rPr>
      </w:pPr>
      <w:r w:rsidRPr="001261F2">
        <w:rPr>
          <w:rFonts w:ascii="仿宋_GB2312" w:eastAsia="仿宋_GB2312" w:hAnsi="仿宋" w:cs="仿宋" w:hint="eastAsia"/>
          <w:b/>
          <w:bCs/>
          <w:color w:val="000000"/>
          <w:sz w:val="32"/>
          <w:szCs w:val="32"/>
          <w:shd w:val="clear" w:color="auto" w:fill="FFFFFF"/>
        </w:rPr>
        <w:t>一、</w:t>
      </w:r>
      <w:r w:rsidR="007D2A9A" w:rsidRPr="001261F2">
        <w:rPr>
          <w:rFonts w:ascii="仿宋_GB2312" w:eastAsia="仿宋_GB2312" w:hAnsi="仿宋" w:cs="仿宋" w:hint="eastAsia"/>
          <w:b/>
          <w:bCs/>
          <w:color w:val="000000"/>
          <w:sz w:val="32"/>
          <w:szCs w:val="32"/>
          <w:shd w:val="clear" w:color="auto" w:fill="FFFFFF"/>
        </w:rPr>
        <w:t>微动探测技术</w:t>
      </w:r>
    </w:p>
    <w:p w:rsidR="007E7643" w:rsidRPr="001261F2" w:rsidRDefault="007E7643" w:rsidP="00097E3E">
      <w:pPr>
        <w:spacing w:beforeLines="50" w:before="156"/>
        <w:ind w:firstLineChars="200" w:firstLine="640"/>
        <w:rPr>
          <w:rFonts w:ascii="仿宋_GB2312" w:eastAsia="仿宋_GB2312" w:hAnsi="仿宋"/>
          <w:sz w:val="32"/>
          <w:szCs w:val="32"/>
        </w:rPr>
      </w:pPr>
      <w:r w:rsidRPr="001261F2">
        <w:rPr>
          <w:rFonts w:ascii="仿宋_GB2312" w:eastAsia="仿宋_GB2312" w:hAnsi="仿宋" w:hint="eastAsia"/>
          <w:sz w:val="32"/>
          <w:szCs w:val="32"/>
        </w:rPr>
        <w:t>微动探测技术是一种无损的地球物理探测方法，可用于工程勘察阶段波速测试、岩土层划分等，工程施工阶段地质补</w:t>
      </w:r>
      <w:proofErr w:type="gramStart"/>
      <w:r w:rsidRPr="001261F2">
        <w:rPr>
          <w:rFonts w:ascii="仿宋_GB2312" w:eastAsia="仿宋_GB2312" w:hAnsi="仿宋" w:hint="eastAsia"/>
          <w:sz w:val="32"/>
          <w:szCs w:val="32"/>
        </w:rPr>
        <w:t>勘</w:t>
      </w:r>
      <w:proofErr w:type="gramEnd"/>
      <w:r w:rsidRPr="001261F2">
        <w:rPr>
          <w:rFonts w:ascii="仿宋_GB2312" w:eastAsia="仿宋_GB2312" w:hAnsi="仿宋" w:hint="eastAsia"/>
          <w:sz w:val="32"/>
          <w:szCs w:val="32"/>
        </w:rPr>
        <w:t>、地下障碍物调查、不良地质体探测等，工程运</w:t>
      </w:r>
      <w:proofErr w:type="gramStart"/>
      <w:r w:rsidRPr="001261F2">
        <w:rPr>
          <w:rFonts w:ascii="仿宋_GB2312" w:eastAsia="仿宋_GB2312" w:hAnsi="仿宋" w:hint="eastAsia"/>
          <w:sz w:val="32"/>
          <w:szCs w:val="32"/>
        </w:rPr>
        <w:t>维阶段</w:t>
      </w:r>
      <w:proofErr w:type="gramEnd"/>
      <w:r w:rsidRPr="001261F2">
        <w:rPr>
          <w:rFonts w:ascii="仿宋_GB2312" w:eastAsia="仿宋_GB2312" w:hAnsi="仿宋" w:hint="eastAsia"/>
          <w:sz w:val="32"/>
          <w:szCs w:val="32"/>
        </w:rPr>
        <w:t>地下空洞、脱空、疏松体等地下病害体探测等。</w:t>
      </w:r>
    </w:p>
    <w:p w:rsidR="007E7643" w:rsidRPr="001261F2" w:rsidRDefault="007E7643" w:rsidP="00097E3E">
      <w:pPr>
        <w:pStyle w:val="a9"/>
        <w:ind w:firstLine="640"/>
        <w:rPr>
          <w:rFonts w:ascii="仿宋_GB2312" w:eastAsia="仿宋_GB2312" w:hAnsi="仿宋"/>
          <w:sz w:val="32"/>
          <w:szCs w:val="32"/>
        </w:rPr>
      </w:pPr>
      <w:r w:rsidRPr="001261F2">
        <w:rPr>
          <w:rFonts w:ascii="仿宋_GB2312" w:eastAsia="仿宋_GB2312" w:hAnsi="仿宋" w:hint="eastAsia"/>
          <w:sz w:val="32"/>
          <w:szCs w:val="32"/>
        </w:rPr>
        <w:t>微动探测技术是一种无损探测方法，其以周边环境振动为震源，无需锤击、炸药等人工震源，不受电磁干扰，能适应城市复杂的电磁环境，对地表条件要求低，小面积即可操作，台阵布设灵活，小台阵探测深度可达数十米至上百米，分辨率高，同时满足工程的探测深度和探测精度。</w:t>
      </w:r>
    </w:p>
    <w:p w:rsidR="00B72CBD" w:rsidRPr="001261F2" w:rsidRDefault="003B4192" w:rsidP="00097E3E">
      <w:pPr>
        <w:jc w:val="center"/>
        <w:rPr>
          <w:rFonts w:ascii="仿宋_GB2312" w:eastAsia="仿宋_GB2312"/>
          <w:sz w:val="32"/>
          <w:szCs w:val="32"/>
        </w:rPr>
      </w:pPr>
      <w:r w:rsidRPr="001261F2">
        <w:rPr>
          <w:rFonts w:ascii="仿宋_GB2312" w:eastAsia="仿宋_GB2312" w:hint="eastAsia"/>
          <w:noProof/>
          <w:sz w:val="32"/>
          <w:szCs w:val="32"/>
        </w:rPr>
        <w:drawing>
          <wp:inline distT="0" distB="0" distL="0" distR="0" wp14:anchorId="203CA346" wp14:editId="51507EC2">
            <wp:extent cx="4320000" cy="2225739"/>
            <wp:effectExtent l="0" t="0" r="4445"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20000" cy="2225739"/>
                    </a:xfrm>
                    <a:prstGeom prst="rect">
                      <a:avLst/>
                    </a:prstGeom>
                    <a:noFill/>
                    <a:ln>
                      <a:noFill/>
                    </a:ln>
                  </pic:spPr>
                </pic:pic>
              </a:graphicData>
            </a:graphic>
          </wp:inline>
        </w:drawing>
      </w:r>
    </w:p>
    <w:p w:rsidR="003B4192" w:rsidRPr="001261F2" w:rsidRDefault="003B4192" w:rsidP="00097E3E">
      <w:pPr>
        <w:jc w:val="center"/>
        <w:rPr>
          <w:rFonts w:ascii="仿宋_GB2312" w:eastAsia="仿宋_GB2312"/>
          <w:sz w:val="32"/>
          <w:szCs w:val="32"/>
        </w:rPr>
      </w:pPr>
      <w:r w:rsidRPr="001261F2">
        <w:rPr>
          <w:rFonts w:ascii="仿宋_GB2312" w:eastAsia="仿宋_GB2312" w:hint="eastAsia"/>
          <w:sz w:val="32"/>
          <w:szCs w:val="32"/>
        </w:rPr>
        <w:t>图 微动探测技术路线</w:t>
      </w:r>
    </w:p>
    <w:p w:rsidR="003B4192" w:rsidRPr="001261F2" w:rsidRDefault="003B4192" w:rsidP="00097E3E">
      <w:pPr>
        <w:pStyle w:val="a9"/>
        <w:ind w:firstLine="640"/>
        <w:rPr>
          <w:rFonts w:ascii="仿宋_GB2312" w:eastAsia="仿宋_GB2312" w:hAnsi="仿宋"/>
          <w:sz w:val="32"/>
          <w:szCs w:val="32"/>
        </w:rPr>
      </w:pPr>
      <w:r w:rsidRPr="001261F2">
        <w:rPr>
          <w:rFonts w:ascii="仿宋_GB2312" w:eastAsia="仿宋_GB2312" w:hAnsi="仿宋" w:hint="eastAsia"/>
          <w:sz w:val="32"/>
          <w:szCs w:val="32"/>
        </w:rPr>
        <w:t>目前已应用到省内外几百个项目的岩土勘察中，福州、厦门、杭州、西安、广州、深圳、珠海等多个城市地铁建设项目的地下障碍物、不良地质体、地下病害体等探测中，实</w:t>
      </w:r>
      <w:r w:rsidRPr="001261F2">
        <w:rPr>
          <w:rFonts w:ascii="仿宋_GB2312" w:eastAsia="仿宋_GB2312" w:hAnsi="仿宋" w:hint="eastAsia"/>
          <w:sz w:val="32"/>
          <w:szCs w:val="32"/>
        </w:rPr>
        <w:lastRenderedPageBreak/>
        <w:t>践效果显著。</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463F93" w:rsidRPr="001261F2" w:rsidTr="00463F93">
        <w:tc>
          <w:tcPr>
            <w:tcW w:w="4148" w:type="dxa"/>
          </w:tcPr>
          <w:p w:rsidR="00463F93" w:rsidRPr="001261F2" w:rsidRDefault="00463F93" w:rsidP="00097E3E">
            <w:pPr>
              <w:pStyle w:val="a9"/>
              <w:ind w:firstLineChars="0" w:firstLine="0"/>
              <w:rPr>
                <w:rFonts w:ascii="仿宋_GB2312" w:eastAsia="仿宋_GB2312" w:hAnsi="仿宋"/>
                <w:sz w:val="32"/>
                <w:szCs w:val="32"/>
              </w:rPr>
            </w:pPr>
            <w:r w:rsidRPr="001261F2">
              <w:rPr>
                <w:rFonts w:ascii="仿宋_GB2312" w:eastAsia="仿宋_GB2312" w:hAnsi="仿宋" w:hint="eastAsia"/>
                <w:noProof/>
                <w:sz w:val="32"/>
                <w:szCs w:val="32"/>
              </w:rPr>
              <w:drawing>
                <wp:inline distT="0" distB="0" distL="0" distR="0">
                  <wp:extent cx="2160000" cy="3040231"/>
                  <wp:effectExtent l="0" t="0" r="0"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3040231"/>
                          </a:xfrm>
                          <a:prstGeom prst="rect">
                            <a:avLst/>
                          </a:prstGeom>
                          <a:noFill/>
                          <a:ln>
                            <a:noFill/>
                          </a:ln>
                        </pic:spPr>
                      </pic:pic>
                    </a:graphicData>
                  </a:graphic>
                </wp:inline>
              </w:drawing>
            </w:r>
          </w:p>
        </w:tc>
        <w:tc>
          <w:tcPr>
            <w:tcW w:w="4148" w:type="dxa"/>
          </w:tcPr>
          <w:p w:rsidR="00463F93" w:rsidRPr="001261F2" w:rsidRDefault="00463F93" w:rsidP="00097E3E">
            <w:pPr>
              <w:pStyle w:val="a9"/>
              <w:ind w:firstLineChars="0" w:firstLine="0"/>
              <w:rPr>
                <w:rFonts w:ascii="仿宋_GB2312" w:eastAsia="仿宋_GB2312" w:hAnsi="仿宋"/>
                <w:sz w:val="32"/>
                <w:szCs w:val="32"/>
              </w:rPr>
            </w:pPr>
            <w:r w:rsidRPr="001261F2">
              <w:rPr>
                <w:rFonts w:ascii="仿宋_GB2312" w:eastAsia="仿宋_GB2312" w:hAnsi="仿宋" w:hint="eastAsia"/>
                <w:noProof/>
                <w:sz w:val="32"/>
                <w:szCs w:val="32"/>
              </w:rPr>
              <w:drawing>
                <wp:inline distT="0" distB="0" distL="0" distR="0">
                  <wp:extent cx="2160000" cy="3052717"/>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0000" cy="3052717"/>
                          </a:xfrm>
                          <a:prstGeom prst="rect">
                            <a:avLst/>
                          </a:prstGeom>
                          <a:noFill/>
                          <a:ln>
                            <a:noFill/>
                          </a:ln>
                        </pic:spPr>
                      </pic:pic>
                    </a:graphicData>
                  </a:graphic>
                </wp:inline>
              </w:drawing>
            </w:r>
          </w:p>
        </w:tc>
      </w:tr>
      <w:tr w:rsidR="00463F93" w:rsidRPr="001261F2" w:rsidTr="00463F93">
        <w:tc>
          <w:tcPr>
            <w:tcW w:w="4148" w:type="dxa"/>
          </w:tcPr>
          <w:p w:rsidR="00463F93" w:rsidRPr="001261F2" w:rsidRDefault="00463F93" w:rsidP="00097E3E">
            <w:pPr>
              <w:pStyle w:val="a9"/>
              <w:snapToGrid w:val="0"/>
              <w:ind w:firstLineChars="0" w:firstLine="0"/>
              <w:jc w:val="center"/>
              <w:rPr>
                <w:rFonts w:ascii="仿宋_GB2312" w:eastAsia="仿宋_GB2312" w:hAnsi="仿宋"/>
                <w:sz w:val="32"/>
                <w:szCs w:val="32"/>
              </w:rPr>
            </w:pPr>
            <w:r w:rsidRPr="001261F2">
              <w:rPr>
                <w:rFonts w:ascii="仿宋_GB2312" w:eastAsia="仿宋_GB2312" w:hAnsi="仿宋" w:hint="eastAsia"/>
                <w:sz w:val="32"/>
                <w:szCs w:val="32"/>
              </w:rPr>
              <w:t>图 专利一种基于微动功率谱密度的无损探测方法及其应用</w:t>
            </w:r>
          </w:p>
        </w:tc>
        <w:tc>
          <w:tcPr>
            <w:tcW w:w="4148" w:type="dxa"/>
          </w:tcPr>
          <w:p w:rsidR="00463F93" w:rsidRPr="001261F2" w:rsidRDefault="00463F93" w:rsidP="00097E3E">
            <w:pPr>
              <w:pStyle w:val="a9"/>
              <w:snapToGrid w:val="0"/>
              <w:ind w:firstLineChars="0" w:firstLine="0"/>
              <w:jc w:val="center"/>
              <w:rPr>
                <w:rFonts w:ascii="仿宋_GB2312" w:eastAsia="仿宋_GB2312" w:hAnsi="仿宋"/>
                <w:sz w:val="32"/>
                <w:szCs w:val="32"/>
              </w:rPr>
            </w:pPr>
            <w:proofErr w:type="gramStart"/>
            <w:r w:rsidRPr="001261F2">
              <w:rPr>
                <w:rFonts w:ascii="仿宋_GB2312" w:eastAsia="仿宋_GB2312" w:hAnsi="仿宋" w:hint="eastAsia"/>
                <w:sz w:val="32"/>
                <w:szCs w:val="32"/>
              </w:rPr>
              <w:t>图</w:t>
            </w:r>
            <w:r w:rsidR="008B37EE" w:rsidRPr="001261F2">
              <w:rPr>
                <w:rFonts w:ascii="仿宋_GB2312" w:eastAsia="仿宋_GB2312" w:hAnsi="仿宋" w:hint="eastAsia"/>
                <w:sz w:val="32"/>
                <w:szCs w:val="32"/>
              </w:rPr>
              <w:t>专利</w:t>
            </w:r>
            <w:proofErr w:type="gramEnd"/>
            <w:r w:rsidR="008B37EE" w:rsidRPr="001261F2">
              <w:rPr>
                <w:rFonts w:ascii="仿宋_GB2312" w:eastAsia="仿宋_GB2312" w:hAnsi="仿宋" w:hint="eastAsia"/>
                <w:sz w:val="32"/>
                <w:szCs w:val="32"/>
              </w:rPr>
              <w:t>-</w:t>
            </w:r>
            <w:r w:rsidRPr="001261F2">
              <w:rPr>
                <w:rFonts w:ascii="仿宋_GB2312" w:eastAsia="仿宋_GB2312" w:hAnsi="仿宋" w:hint="eastAsia"/>
                <w:sz w:val="32"/>
                <w:szCs w:val="32"/>
              </w:rPr>
              <w:t xml:space="preserve"> </w:t>
            </w:r>
            <w:proofErr w:type="gramStart"/>
            <w:r w:rsidRPr="001261F2">
              <w:rPr>
                <w:rFonts w:ascii="仿宋_GB2312" w:eastAsia="仿宋_GB2312" w:hAnsi="仿宋" w:hint="eastAsia"/>
                <w:sz w:val="32"/>
                <w:szCs w:val="32"/>
              </w:rPr>
              <w:t>一种瑞雷面波</w:t>
            </w:r>
            <w:proofErr w:type="gramEnd"/>
            <w:r w:rsidRPr="001261F2">
              <w:rPr>
                <w:rFonts w:ascii="仿宋_GB2312" w:eastAsia="仿宋_GB2312" w:hAnsi="仿宋" w:hint="eastAsia"/>
                <w:sz w:val="32"/>
                <w:szCs w:val="32"/>
              </w:rPr>
              <w:t>相速度转换剪切波速度的计算方法</w:t>
            </w:r>
          </w:p>
        </w:tc>
      </w:tr>
      <w:tr w:rsidR="00463F93" w:rsidRPr="001261F2" w:rsidTr="00463F93">
        <w:tc>
          <w:tcPr>
            <w:tcW w:w="4148" w:type="dxa"/>
          </w:tcPr>
          <w:p w:rsidR="00463F93" w:rsidRPr="001261F2" w:rsidRDefault="00463F93" w:rsidP="00097E3E">
            <w:pPr>
              <w:pStyle w:val="a9"/>
              <w:ind w:firstLineChars="0" w:firstLine="0"/>
              <w:rPr>
                <w:rFonts w:ascii="仿宋_GB2312" w:eastAsia="仿宋_GB2312" w:hAnsi="仿宋"/>
                <w:sz w:val="32"/>
                <w:szCs w:val="32"/>
              </w:rPr>
            </w:pPr>
            <w:r w:rsidRPr="001261F2">
              <w:rPr>
                <w:rFonts w:ascii="仿宋_GB2312" w:eastAsia="仿宋_GB2312" w:hAnsi="仿宋" w:hint="eastAsia"/>
                <w:noProof/>
                <w:sz w:val="32"/>
                <w:szCs w:val="32"/>
              </w:rPr>
              <w:drawing>
                <wp:inline distT="0" distB="0" distL="0" distR="0" wp14:anchorId="448E0FCE" wp14:editId="1901386A">
                  <wp:extent cx="2160000" cy="3052717"/>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3052717"/>
                          </a:xfrm>
                          <a:prstGeom prst="rect">
                            <a:avLst/>
                          </a:prstGeom>
                          <a:noFill/>
                          <a:ln>
                            <a:noFill/>
                          </a:ln>
                        </pic:spPr>
                      </pic:pic>
                    </a:graphicData>
                  </a:graphic>
                </wp:inline>
              </w:drawing>
            </w:r>
          </w:p>
        </w:tc>
        <w:tc>
          <w:tcPr>
            <w:tcW w:w="4148" w:type="dxa"/>
          </w:tcPr>
          <w:p w:rsidR="00463F93" w:rsidRPr="001261F2" w:rsidRDefault="008B37EE" w:rsidP="00097E3E">
            <w:pPr>
              <w:pStyle w:val="a9"/>
              <w:ind w:firstLineChars="0" w:firstLine="0"/>
              <w:rPr>
                <w:rFonts w:ascii="仿宋_GB2312" w:eastAsia="仿宋_GB2312" w:hAnsi="仿宋"/>
                <w:sz w:val="32"/>
                <w:szCs w:val="32"/>
              </w:rPr>
            </w:pPr>
            <w:r w:rsidRPr="001261F2">
              <w:rPr>
                <w:rFonts w:ascii="仿宋_GB2312" w:eastAsia="仿宋_GB2312" w:hAnsi="仿宋" w:hint="eastAsia"/>
                <w:sz w:val="32"/>
                <w:szCs w:val="32"/>
              </w:rPr>
              <w:t xml:space="preserve"> </w:t>
            </w:r>
          </w:p>
        </w:tc>
      </w:tr>
      <w:tr w:rsidR="00463F93" w:rsidRPr="001261F2" w:rsidTr="00463F93">
        <w:tc>
          <w:tcPr>
            <w:tcW w:w="4148" w:type="dxa"/>
          </w:tcPr>
          <w:p w:rsidR="00463F93" w:rsidRPr="001261F2" w:rsidRDefault="00463F93" w:rsidP="00097E3E">
            <w:pPr>
              <w:pStyle w:val="a9"/>
              <w:snapToGrid w:val="0"/>
              <w:ind w:firstLineChars="0" w:firstLine="0"/>
              <w:rPr>
                <w:rFonts w:ascii="仿宋_GB2312" w:eastAsia="仿宋_GB2312" w:hAnsi="仿宋"/>
                <w:sz w:val="32"/>
                <w:szCs w:val="32"/>
              </w:rPr>
            </w:pPr>
            <w:proofErr w:type="gramStart"/>
            <w:r w:rsidRPr="001261F2">
              <w:rPr>
                <w:rFonts w:ascii="仿宋_GB2312" w:eastAsia="仿宋_GB2312" w:hAnsi="仿宋" w:hint="eastAsia"/>
                <w:sz w:val="32"/>
                <w:szCs w:val="32"/>
              </w:rPr>
              <w:t>图</w:t>
            </w:r>
            <w:r w:rsidR="008B37EE" w:rsidRPr="001261F2">
              <w:rPr>
                <w:rFonts w:ascii="仿宋_GB2312" w:eastAsia="仿宋_GB2312" w:hAnsi="仿宋" w:hint="eastAsia"/>
                <w:sz w:val="32"/>
                <w:szCs w:val="32"/>
              </w:rPr>
              <w:t>专利</w:t>
            </w:r>
            <w:proofErr w:type="gramEnd"/>
            <w:r w:rsidR="008B37EE" w:rsidRPr="001261F2">
              <w:rPr>
                <w:rFonts w:ascii="仿宋_GB2312" w:eastAsia="仿宋_GB2312" w:hAnsi="仿宋" w:hint="eastAsia"/>
                <w:sz w:val="32"/>
                <w:szCs w:val="32"/>
              </w:rPr>
              <w:t>-</w:t>
            </w:r>
            <w:r w:rsidRPr="001261F2">
              <w:rPr>
                <w:rFonts w:ascii="仿宋_GB2312" w:eastAsia="仿宋_GB2312" w:hAnsi="仿宋" w:hint="eastAsia"/>
                <w:sz w:val="32"/>
                <w:szCs w:val="32"/>
              </w:rPr>
              <w:t>基于微动三</w:t>
            </w:r>
            <w:proofErr w:type="gramStart"/>
            <w:r w:rsidRPr="001261F2">
              <w:rPr>
                <w:rFonts w:ascii="仿宋_GB2312" w:eastAsia="仿宋_GB2312" w:hAnsi="仿宋" w:hint="eastAsia"/>
                <w:sz w:val="32"/>
                <w:szCs w:val="32"/>
              </w:rPr>
              <w:t>分量谱比</w:t>
            </w:r>
            <w:proofErr w:type="gramEnd"/>
            <w:r w:rsidRPr="001261F2">
              <w:rPr>
                <w:rFonts w:ascii="仿宋_GB2312" w:eastAsia="仿宋_GB2312" w:hAnsi="仿宋" w:hint="eastAsia"/>
                <w:sz w:val="32"/>
                <w:szCs w:val="32"/>
              </w:rPr>
              <w:t>VHSR的无损探测方法及应用</w:t>
            </w:r>
          </w:p>
        </w:tc>
        <w:tc>
          <w:tcPr>
            <w:tcW w:w="4148" w:type="dxa"/>
          </w:tcPr>
          <w:p w:rsidR="00463F93" w:rsidRPr="001261F2" w:rsidRDefault="00463F93" w:rsidP="00097E3E">
            <w:pPr>
              <w:pStyle w:val="a9"/>
              <w:ind w:firstLineChars="0" w:firstLine="0"/>
              <w:rPr>
                <w:rFonts w:ascii="仿宋_GB2312" w:eastAsia="仿宋_GB2312" w:hAnsi="仿宋"/>
                <w:sz w:val="32"/>
                <w:szCs w:val="32"/>
              </w:rPr>
            </w:pPr>
          </w:p>
        </w:tc>
      </w:tr>
      <w:tr w:rsidR="00463F93" w:rsidRPr="001261F2" w:rsidTr="00463F93">
        <w:tc>
          <w:tcPr>
            <w:tcW w:w="8296" w:type="dxa"/>
            <w:gridSpan w:val="2"/>
          </w:tcPr>
          <w:p w:rsidR="00463F93" w:rsidRPr="001261F2" w:rsidRDefault="00463F93" w:rsidP="00097E3E">
            <w:pPr>
              <w:pStyle w:val="a9"/>
              <w:snapToGrid w:val="0"/>
              <w:ind w:firstLineChars="0" w:firstLine="0"/>
              <w:rPr>
                <w:rFonts w:ascii="仿宋_GB2312" w:eastAsia="仿宋_GB2312" w:hAnsi="仿宋"/>
                <w:sz w:val="32"/>
                <w:szCs w:val="32"/>
              </w:rPr>
            </w:pPr>
            <w:r w:rsidRPr="001261F2">
              <w:rPr>
                <w:rFonts w:ascii="仿宋_GB2312" w:eastAsia="仿宋_GB2312" w:hAnsi="仿宋" w:hint="eastAsia"/>
                <w:noProof/>
                <w:sz w:val="32"/>
                <w:szCs w:val="32"/>
              </w:rPr>
              <w:lastRenderedPageBreak/>
              <w:drawing>
                <wp:inline distT="0" distB="0" distL="0" distR="0" wp14:anchorId="130E66A8" wp14:editId="2A84F926">
                  <wp:extent cx="5271135" cy="3729355"/>
                  <wp:effectExtent l="0" t="0" r="5715" b="444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1135" cy="3729355"/>
                          </a:xfrm>
                          <a:prstGeom prst="rect">
                            <a:avLst/>
                          </a:prstGeom>
                          <a:noFill/>
                          <a:ln>
                            <a:noFill/>
                          </a:ln>
                        </pic:spPr>
                      </pic:pic>
                    </a:graphicData>
                  </a:graphic>
                </wp:inline>
              </w:drawing>
            </w:r>
          </w:p>
        </w:tc>
      </w:tr>
      <w:tr w:rsidR="00463F93" w:rsidRPr="001261F2" w:rsidTr="00463F93">
        <w:tc>
          <w:tcPr>
            <w:tcW w:w="8296" w:type="dxa"/>
            <w:gridSpan w:val="2"/>
          </w:tcPr>
          <w:p w:rsidR="00463F93" w:rsidRPr="001261F2" w:rsidRDefault="00463F93" w:rsidP="00097E3E">
            <w:pPr>
              <w:pStyle w:val="a9"/>
              <w:snapToGrid w:val="0"/>
              <w:ind w:firstLineChars="0" w:firstLine="0"/>
              <w:rPr>
                <w:rFonts w:ascii="仿宋_GB2312" w:eastAsia="仿宋_GB2312" w:hAnsi="仿宋"/>
                <w:sz w:val="32"/>
                <w:szCs w:val="32"/>
              </w:rPr>
            </w:pPr>
            <w:r w:rsidRPr="001261F2">
              <w:rPr>
                <w:rFonts w:ascii="仿宋_GB2312" w:eastAsia="仿宋_GB2312" w:hAnsi="仿宋" w:hint="eastAsia"/>
                <w:sz w:val="32"/>
                <w:szCs w:val="32"/>
              </w:rPr>
              <w:t>图 第二届福建省土木建筑学会建设科学技术奖二等奖</w:t>
            </w:r>
          </w:p>
        </w:tc>
      </w:tr>
    </w:tbl>
    <w:p w:rsidR="00463F93" w:rsidRPr="001261F2" w:rsidRDefault="00463F93" w:rsidP="00097E3E">
      <w:pPr>
        <w:pStyle w:val="a9"/>
        <w:ind w:firstLine="640"/>
        <w:rPr>
          <w:rFonts w:ascii="仿宋_GB2312" w:eastAsia="仿宋_GB2312" w:hAnsi="仿宋"/>
          <w:sz w:val="32"/>
          <w:szCs w:val="32"/>
        </w:rPr>
      </w:pPr>
    </w:p>
    <w:p w:rsidR="001932DC" w:rsidRPr="001261F2" w:rsidRDefault="001932DC" w:rsidP="00097E3E">
      <w:pPr>
        <w:outlineLvl w:val="0"/>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color w:val="000000"/>
          <w:sz w:val="32"/>
          <w:szCs w:val="32"/>
          <w:shd w:val="clear" w:color="auto" w:fill="FFFFFF"/>
        </w:rPr>
        <w:t>二</w:t>
      </w:r>
      <w:r w:rsidR="007D2A9A" w:rsidRPr="001261F2">
        <w:rPr>
          <w:rFonts w:ascii="仿宋_GB2312" w:eastAsia="仿宋_GB2312" w:hAnsi="仿宋" w:cs="仿宋" w:hint="eastAsia"/>
          <w:b/>
          <w:bCs/>
          <w:color w:val="000000"/>
          <w:sz w:val="32"/>
          <w:szCs w:val="32"/>
          <w:shd w:val="clear" w:color="auto" w:fill="FFFFFF"/>
        </w:rPr>
        <w:t>、</w:t>
      </w:r>
      <w:bookmarkStart w:id="1" w:name="_Hlk185818085"/>
      <w:r w:rsidR="007D2A9A" w:rsidRPr="001261F2">
        <w:rPr>
          <w:rFonts w:ascii="仿宋_GB2312" w:eastAsia="仿宋_GB2312" w:hAnsi="仿宋" w:cs="仿宋" w:hint="eastAsia"/>
          <w:b/>
          <w:bCs/>
          <w:color w:val="000000"/>
          <w:sz w:val="32"/>
          <w:szCs w:val="32"/>
          <w:shd w:val="clear" w:color="auto" w:fill="FFFFFF"/>
        </w:rPr>
        <w:t>超高效低碳耦合式空调系统</w:t>
      </w:r>
    </w:p>
    <w:bookmarkEnd w:id="1"/>
    <w:p w:rsidR="00BA3C78" w:rsidRPr="001261F2" w:rsidRDefault="00BA3C78" w:rsidP="00097E3E">
      <w:pPr>
        <w:pStyle w:val="a9"/>
        <w:ind w:firstLine="640"/>
        <w:rPr>
          <w:rFonts w:ascii="仿宋_GB2312" w:eastAsia="仿宋_GB2312" w:hAnsi="仿宋"/>
          <w:kern w:val="0"/>
          <w:sz w:val="32"/>
          <w:szCs w:val="32"/>
        </w:rPr>
      </w:pPr>
      <w:r w:rsidRPr="001261F2">
        <w:rPr>
          <w:rFonts w:ascii="仿宋_GB2312" w:eastAsia="仿宋_GB2312" w:hAnsi="仿宋" w:hint="eastAsia"/>
          <w:kern w:val="0"/>
          <w:sz w:val="32"/>
          <w:szCs w:val="32"/>
        </w:rPr>
        <w:t>本技术克服了传统空调系统能耗高、</w:t>
      </w:r>
      <w:proofErr w:type="gramStart"/>
      <w:r w:rsidRPr="001261F2">
        <w:rPr>
          <w:rFonts w:ascii="仿宋_GB2312" w:eastAsia="仿宋_GB2312" w:hAnsi="仿宋" w:hint="eastAsia"/>
          <w:kern w:val="0"/>
          <w:sz w:val="32"/>
          <w:szCs w:val="32"/>
        </w:rPr>
        <w:t>碳排强度</w:t>
      </w:r>
      <w:proofErr w:type="gramEnd"/>
      <w:r w:rsidRPr="001261F2">
        <w:rPr>
          <w:rFonts w:ascii="仿宋_GB2312" w:eastAsia="仿宋_GB2312" w:hAnsi="仿宋" w:hint="eastAsia"/>
          <w:kern w:val="0"/>
          <w:sz w:val="32"/>
          <w:szCs w:val="32"/>
        </w:rPr>
        <w:t>大、健康环境无法保障等不足。通过对传统冷水机组+热泵机组空调系统流程进行大幅改进，构建高效耦合、绿色低碳冷热源方案，大幅度提高空调系统综合能效比；通过设置创新的两级或两组集</w:t>
      </w:r>
      <w:proofErr w:type="gramStart"/>
      <w:r w:rsidRPr="001261F2">
        <w:rPr>
          <w:rFonts w:ascii="仿宋_GB2312" w:eastAsia="仿宋_GB2312" w:hAnsi="仿宋" w:hint="eastAsia"/>
          <w:kern w:val="0"/>
          <w:sz w:val="32"/>
          <w:szCs w:val="32"/>
        </w:rPr>
        <w:t>分水器输配系</w:t>
      </w:r>
      <w:proofErr w:type="gramEnd"/>
      <w:r w:rsidRPr="001261F2">
        <w:rPr>
          <w:rFonts w:ascii="仿宋_GB2312" w:eastAsia="仿宋_GB2312" w:hAnsi="仿宋" w:hint="eastAsia"/>
          <w:kern w:val="0"/>
          <w:sz w:val="32"/>
          <w:szCs w:val="32"/>
        </w:rPr>
        <w:t>统+冷热水切换阀门，构建空调冷热水供应控制系统，全年</w:t>
      </w:r>
      <w:proofErr w:type="gramStart"/>
      <w:r w:rsidRPr="001261F2">
        <w:rPr>
          <w:rFonts w:ascii="仿宋_GB2312" w:eastAsia="仿宋_GB2312" w:hAnsi="仿宋" w:hint="eastAsia"/>
          <w:kern w:val="0"/>
          <w:sz w:val="32"/>
          <w:szCs w:val="32"/>
        </w:rPr>
        <w:t>候保障</w:t>
      </w:r>
      <w:proofErr w:type="gramEnd"/>
      <w:r w:rsidRPr="001261F2">
        <w:rPr>
          <w:rFonts w:ascii="仿宋_GB2312" w:eastAsia="仿宋_GB2312" w:hAnsi="仿宋" w:hint="eastAsia"/>
          <w:kern w:val="0"/>
          <w:sz w:val="32"/>
          <w:szCs w:val="32"/>
        </w:rPr>
        <w:t>建筑不同</w:t>
      </w:r>
      <w:proofErr w:type="gramStart"/>
      <w:r w:rsidRPr="001261F2">
        <w:rPr>
          <w:rFonts w:ascii="仿宋_GB2312" w:eastAsia="仿宋_GB2312" w:hAnsi="仿宋" w:hint="eastAsia"/>
          <w:kern w:val="0"/>
          <w:sz w:val="32"/>
          <w:szCs w:val="32"/>
        </w:rPr>
        <w:t>功能区热湿</w:t>
      </w:r>
      <w:proofErr w:type="gramEnd"/>
      <w:r w:rsidRPr="001261F2">
        <w:rPr>
          <w:rFonts w:ascii="仿宋_GB2312" w:eastAsia="仿宋_GB2312" w:hAnsi="仿宋" w:hint="eastAsia"/>
          <w:kern w:val="0"/>
          <w:sz w:val="32"/>
          <w:szCs w:val="32"/>
        </w:rPr>
        <w:t>环境要求。</w:t>
      </w:r>
    </w:p>
    <w:p w:rsidR="00E14C06" w:rsidRPr="001261F2" w:rsidRDefault="00E14C06" w:rsidP="00097E3E">
      <w:pPr>
        <w:pStyle w:val="a9"/>
        <w:jc w:val="center"/>
        <w:rPr>
          <w:rFonts w:ascii="仿宋_GB2312" w:eastAsia="仿宋_GB2312" w:hAnsi="仿宋"/>
          <w:kern w:val="0"/>
          <w:sz w:val="32"/>
          <w:szCs w:val="32"/>
        </w:rPr>
      </w:pPr>
      <w:r w:rsidRPr="001261F2">
        <w:rPr>
          <w:rFonts w:ascii="仿宋_GB2312" w:eastAsia="仿宋_GB2312" w:hint="eastAsia"/>
          <w:noProof/>
          <w:szCs w:val="28"/>
        </w:rPr>
        <w:lastRenderedPageBreak/>
        <w:drawing>
          <wp:inline distT="0" distB="0" distL="114300" distR="114300" wp14:anchorId="2AF399B8" wp14:editId="5E5CF698">
            <wp:extent cx="3960000" cy="3556950"/>
            <wp:effectExtent l="0" t="0" r="2540" b="5715"/>
            <wp:docPr id="4" name="图片 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01"/>
                    <pic:cNvPicPr>
                      <a:picLocks noChangeAspect="1"/>
                    </pic:cNvPicPr>
                  </pic:nvPicPr>
                  <pic:blipFill>
                    <a:blip r:embed="rId12"/>
                    <a:srcRect l="18295" t="8902" r="18481" b="10521"/>
                    <a:stretch>
                      <a:fillRect/>
                    </a:stretch>
                  </pic:blipFill>
                  <pic:spPr>
                    <a:xfrm>
                      <a:off x="0" y="0"/>
                      <a:ext cx="3960000" cy="3556950"/>
                    </a:xfrm>
                    <a:prstGeom prst="rect">
                      <a:avLst/>
                    </a:prstGeom>
                    <a:noFill/>
                    <a:ln>
                      <a:noFill/>
                    </a:ln>
                  </pic:spPr>
                </pic:pic>
              </a:graphicData>
            </a:graphic>
          </wp:inline>
        </w:drawing>
      </w:r>
    </w:p>
    <w:p w:rsidR="00E14C06" w:rsidRPr="001261F2" w:rsidRDefault="00E14C06" w:rsidP="00097E3E">
      <w:pPr>
        <w:pStyle w:val="a9"/>
        <w:ind w:firstLineChars="0" w:firstLine="0"/>
        <w:jc w:val="center"/>
        <w:rPr>
          <w:rFonts w:ascii="仿宋_GB2312" w:eastAsia="仿宋_GB2312" w:hAnsi="仿宋" w:cs="仿宋"/>
          <w:color w:val="000000"/>
          <w:kern w:val="0"/>
          <w:sz w:val="32"/>
          <w:szCs w:val="32"/>
          <w:shd w:val="clear" w:color="auto" w:fill="FFFFFF"/>
        </w:rPr>
      </w:pPr>
      <w:r w:rsidRPr="001261F2">
        <w:rPr>
          <w:rFonts w:ascii="仿宋_GB2312" w:eastAsia="仿宋_GB2312" w:hAnsi="仿宋" w:cs="仿宋" w:hint="eastAsia"/>
          <w:color w:val="000000"/>
          <w:kern w:val="0"/>
          <w:sz w:val="32"/>
          <w:szCs w:val="32"/>
          <w:shd w:val="clear" w:color="auto" w:fill="FFFFFF"/>
        </w:rPr>
        <w:t>图 一种热泵机组耦合冷水机组</w:t>
      </w:r>
      <w:proofErr w:type="gramStart"/>
      <w:r w:rsidRPr="001261F2">
        <w:rPr>
          <w:rFonts w:ascii="仿宋_GB2312" w:eastAsia="仿宋_GB2312" w:hAnsi="仿宋" w:cs="仿宋" w:hint="eastAsia"/>
          <w:color w:val="000000"/>
          <w:kern w:val="0"/>
          <w:sz w:val="32"/>
          <w:szCs w:val="32"/>
          <w:shd w:val="clear" w:color="auto" w:fill="FFFFFF"/>
        </w:rPr>
        <w:t>的双集分水</w:t>
      </w:r>
      <w:proofErr w:type="gramEnd"/>
      <w:r w:rsidRPr="001261F2">
        <w:rPr>
          <w:rFonts w:ascii="仿宋_GB2312" w:eastAsia="仿宋_GB2312" w:hAnsi="仿宋" w:cs="仿宋" w:hint="eastAsia"/>
          <w:color w:val="000000"/>
          <w:kern w:val="0"/>
          <w:sz w:val="32"/>
          <w:szCs w:val="32"/>
          <w:shd w:val="clear" w:color="auto" w:fill="FFFFFF"/>
        </w:rPr>
        <w:t>器、四管制空调系统原理图</w:t>
      </w:r>
    </w:p>
    <w:p w:rsidR="00E14C06" w:rsidRPr="001261F2" w:rsidRDefault="00E14C06" w:rsidP="00097E3E">
      <w:pPr>
        <w:pStyle w:val="a9"/>
        <w:ind w:firstLineChars="0" w:firstLine="0"/>
        <w:jc w:val="center"/>
        <w:rPr>
          <w:rFonts w:ascii="仿宋_GB2312" w:eastAsia="仿宋_GB2312" w:hAnsi="仿宋"/>
          <w:kern w:val="0"/>
          <w:sz w:val="32"/>
          <w:szCs w:val="32"/>
        </w:rPr>
      </w:pPr>
      <w:r w:rsidRPr="001261F2">
        <w:rPr>
          <w:rFonts w:ascii="仿宋_GB2312" w:eastAsia="仿宋_GB2312" w:hint="eastAsia"/>
          <w:noProof/>
        </w:rPr>
        <w:drawing>
          <wp:inline distT="0" distB="0" distL="114300" distR="114300" wp14:anchorId="752D7463" wp14:editId="6BD6DDEB">
            <wp:extent cx="3960000" cy="3162784"/>
            <wp:effectExtent l="0" t="0" r="2540" b="0"/>
            <wp:docPr id="6" name="图片 3" descr="C:\Users\meh18\AppData\Roaming\feiq\RichOle\6730012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meh18\AppData\Roaming\feiq\RichOle\673001229.bmp"/>
                    <pic:cNvPicPr>
                      <a:picLocks noChangeAspect="1"/>
                    </pic:cNvPicPr>
                  </pic:nvPicPr>
                  <pic:blipFill>
                    <a:blip r:embed="rId13" r:link="rId14"/>
                    <a:stretch>
                      <a:fillRect/>
                    </a:stretch>
                  </pic:blipFill>
                  <pic:spPr>
                    <a:xfrm>
                      <a:off x="0" y="0"/>
                      <a:ext cx="3960000" cy="3162784"/>
                    </a:xfrm>
                    <a:prstGeom prst="rect">
                      <a:avLst/>
                    </a:prstGeom>
                    <a:noFill/>
                    <a:ln>
                      <a:noFill/>
                    </a:ln>
                  </pic:spPr>
                </pic:pic>
              </a:graphicData>
            </a:graphic>
          </wp:inline>
        </w:drawing>
      </w:r>
    </w:p>
    <w:p w:rsidR="00E14C06" w:rsidRPr="001261F2" w:rsidRDefault="00E14C06" w:rsidP="00097E3E">
      <w:pPr>
        <w:pStyle w:val="a9"/>
        <w:ind w:firstLineChars="0" w:firstLine="0"/>
        <w:jc w:val="center"/>
        <w:rPr>
          <w:rFonts w:ascii="仿宋_GB2312" w:eastAsia="仿宋_GB2312" w:hAnsi="仿宋" w:cs="仿宋"/>
          <w:color w:val="000000"/>
          <w:kern w:val="0"/>
          <w:sz w:val="32"/>
          <w:szCs w:val="32"/>
          <w:shd w:val="clear" w:color="auto" w:fill="FFFFFF"/>
        </w:rPr>
      </w:pPr>
      <w:r w:rsidRPr="001261F2">
        <w:rPr>
          <w:rFonts w:ascii="仿宋_GB2312" w:eastAsia="仿宋_GB2312" w:hAnsi="仿宋" w:cs="仿宋" w:hint="eastAsia"/>
          <w:color w:val="000000"/>
          <w:kern w:val="0"/>
          <w:sz w:val="32"/>
          <w:szCs w:val="32"/>
          <w:shd w:val="clear" w:color="auto" w:fill="FFFFFF"/>
        </w:rPr>
        <w:t>图 四管制能量提升机耦合冷水机组的两级集分水器空调系统原理图</w:t>
      </w:r>
    </w:p>
    <w:p w:rsidR="00E76B5F" w:rsidRPr="001261F2" w:rsidRDefault="00E76B5F" w:rsidP="00097E3E">
      <w:pPr>
        <w:pStyle w:val="a9"/>
        <w:ind w:firstLineChars="0" w:firstLine="0"/>
        <w:jc w:val="center"/>
        <w:rPr>
          <w:rFonts w:ascii="仿宋_GB2312" w:eastAsia="仿宋_GB2312" w:hAnsi="仿宋"/>
          <w:kern w:val="0"/>
          <w:sz w:val="32"/>
          <w:szCs w:val="32"/>
        </w:rPr>
      </w:pPr>
      <w:r w:rsidRPr="001261F2">
        <w:rPr>
          <w:rFonts w:ascii="仿宋_GB2312" w:eastAsia="仿宋_GB2312" w:hint="eastAsia"/>
          <w:noProof/>
        </w:rPr>
        <w:lastRenderedPageBreak/>
        <w:drawing>
          <wp:inline distT="0" distB="0" distL="114300" distR="114300" wp14:anchorId="001D5255" wp14:editId="7FEC2885">
            <wp:extent cx="4320000" cy="2942199"/>
            <wp:effectExtent l="0" t="0" r="4445" b="0"/>
            <wp:docPr id="8" name="图片 4" descr="C:\Users\meh18\AppData\Roaming\feiq\RichOle\60656835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Users\meh18\AppData\Roaming\feiq\RichOle\606568353.bmp"/>
                    <pic:cNvPicPr>
                      <a:picLocks noChangeAspect="1"/>
                    </pic:cNvPicPr>
                  </pic:nvPicPr>
                  <pic:blipFill>
                    <a:blip r:embed="rId15" r:link="rId16"/>
                    <a:srcRect l="2442"/>
                    <a:stretch>
                      <a:fillRect/>
                    </a:stretch>
                  </pic:blipFill>
                  <pic:spPr>
                    <a:xfrm>
                      <a:off x="0" y="0"/>
                      <a:ext cx="4320000" cy="2942199"/>
                    </a:xfrm>
                    <a:prstGeom prst="rect">
                      <a:avLst/>
                    </a:prstGeom>
                    <a:noFill/>
                    <a:ln>
                      <a:noFill/>
                    </a:ln>
                  </pic:spPr>
                </pic:pic>
              </a:graphicData>
            </a:graphic>
          </wp:inline>
        </w:drawing>
      </w:r>
    </w:p>
    <w:p w:rsidR="00E76B5F" w:rsidRPr="001261F2" w:rsidRDefault="00E76B5F" w:rsidP="00097E3E">
      <w:pPr>
        <w:pStyle w:val="a9"/>
        <w:ind w:firstLineChars="0" w:firstLine="0"/>
        <w:jc w:val="center"/>
        <w:rPr>
          <w:rFonts w:ascii="仿宋_GB2312" w:eastAsia="仿宋_GB2312" w:hAnsi="仿宋"/>
          <w:kern w:val="0"/>
          <w:sz w:val="32"/>
          <w:szCs w:val="32"/>
        </w:rPr>
      </w:pPr>
      <w:r w:rsidRPr="001261F2">
        <w:rPr>
          <w:rFonts w:ascii="仿宋_GB2312" w:eastAsia="仿宋_GB2312" w:hAnsi="仿宋" w:cs="仿宋" w:hint="eastAsia"/>
          <w:color w:val="000000"/>
          <w:kern w:val="0"/>
          <w:sz w:val="32"/>
          <w:szCs w:val="32"/>
          <w:shd w:val="clear" w:color="auto" w:fill="FFFFFF"/>
        </w:rPr>
        <w:t>图 四管制能量提升机与冷水机组耦合的</w:t>
      </w:r>
      <w:proofErr w:type="gramStart"/>
      <w:r w:rsidRPr="001261F2">
        <w:rPr>
          <w:rFonts w:ascii="仿宋_GB2312" w:eastAsia="仿宋_GB2312" w:hAnsi="仿宋" w:cs="仿宋" w:hint="eastAsia"/>
          <w:color w:val="000000"/>
          <w:kern w:val="0"/>
          <w:sz w:val="32"/>
          <w:szCs w:val="32"/>
          <w:shd w:val="clear" w:color="auto" w:fill="FFFFFF"/>
        </w:rPr>
        <w:t>双级集分水</w:t>
      </w:r>
      <w:proofErr w:type="gramEnd"/>
      <w:r w:rsidRPr="001261F2">
        <w:rPr>
          <w:rFonts w:ascii="仿宋_GB2312" w:eastAsia="仿宋_GB2312" w:hAnsi="仿宋" w:cs="仿宋" w:hint="eastAsia"/>
          <w:color w:val="000000"/>
          <w:kern w:val="0"/>
          <w:sz w:val="32"/>
          <w:szCs w:val="32"/>
          <w:shd w:val="clear" w:color="auto" w:fill="FFFFFF"/>
        </w:rPr>
        <w:t>器空调系统原理图</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4"/>
        <w:gridCol w:w="4122"/>
      </w:tblGrid>
      <w:tr w:rsidR="008B37EE" w:rsidRPr="001261F2" w:rsidTr="00C72658">
        <w:tc>
          <w:tcPr>
            <w:tcW w:w="4184" w:type="dxa"/>
          </w:tcPr>
          <w:p w:rsidR="008B37EE" w:rsidRPr="001261F2" w:rsidRDefault="008B37EE" w:rsidP="00097E3E">
            <w:pPr>
              <w:rPr>
                <w:rFonts w:ascii="仿宋_GB2312" w:eastAsia="仿宋_GB2312"/>
                <w:sz w:val="32"/>
                <w:szCs w:val="32"/>
              </w:rPr>
            </w:pPr>
            <w:r w:rsidRPr="001261F2">
              <w:rPr>
                <w:rFonts w:ascii="仿宋_GB2312" w:eastAsia="仿宋_GB2312" w:hint="eastAsia"/>
                <w:noProof/>
              </w:rPr>
              <w:drawing>
                <wp:inline distT="0" distB="0" distL="0" distR="0" wp14:anchorId="6B52D36A" wp14:editId="62257C3D">
                  <wp:extent cx="2160000" cy="305666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60000" cy="3056663"/>
                          </a:xfrm>
                          <a:prstGeom prst="rect">
                            <a:avLst/>
                          </a:prstGeom>
                        </pic:spPr>
                      </pic:pic>
                    </a:graphicData>
                  </a:graphic>
                </wp:inline>
              </w:drawing>
            </w:r>
          </w:p>
        </w:tc>
        <w:tc>
          <w:tcPr>
            <w:tcW w:w="4122" w:type="dxa"/>
          </w:tcPr>
          <w:p w:rsidR="008B37EE" w:rsidRPr="001261F2" w:rsidRDefault="008B37EE" w:rsidP="00097E3E">
            <w:pPr>
              <w:rPr>
                <w:rFonts w:ascii="仿宋_GB2312" w:eastAsia="仿宋_GB2312"/>
                <w:sz w:val="32"/>
                <w:szCs w:val="32"/>
              </w:rPr>
            </w:pPr>
            <w:r w:rsidRPr="001261F2">
              <w:rPr>
                <w:rFonts w:ascii="仿宋_GB2312" w:eastAsia="仿宋_GB2312" w:hAnsi="仿宋" w:hint="eastAsia"/>
                <w:noProof/>
                <w:sz w:val="32"/>
                <w:szCs w:val="32"/>
              </w:rPr>
              <w:drawing>
                <wp:inline distT="0" distB="0" distL="0" distR="0" wp14:anchorId="31628B95" wp14:editId="2C91AF4B">
                  <wp:extent cx="2160000" cy="3055401"/>
                  <wp:effectExtent l="0" t="0" r="0" b="0"/>
                  <wp:docPr id="919577600" name="图片 91957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0000" cy="3055401"/>
                          </a:xfrm>
                          <a:prstGeom prst="rect">
                            <a:avLst/>
                          </a:prstGeom>
                          <a:noFill/>
                          <a:ln>
                            <a:noFill/>
                          </a:ln>
                        </pic:spPr>
                      </pic:pic>
                    </a:graphicData>
                  </a:graphic>
                </wp:inline>
              </w:drawing>
            </w:r>
          </w:p>
        </w:tc>
      </w:tr>
      <w:tr w:rsidR="008B37EE" w:rsidRPr="001261F2" w:rsidTr="00C72658">
        <w:tc>
          <w:tcPr>
            <w:tcW w:w="4184" w:type="dxa"/>
          </w:tcPr>
          <w:p w:rsidR="008B37EE" w:rsidRPr="001261F2" w:rsidRDefault="008B37EE" w:rsidP="00097E3E">
            <w:pPr>
              <w:snapToGrid w:val="0"/>
              <w:rPr>
                <w:rFonts w:ascii="仿宋_GB2312" w:eastAsia="仿宋_GB2312"/>
                <w:sz w:val="32"/>
                <w:szCs w:val="32"/>
              </w:rPr>
            </w:pPr>
            <w:r w:rsidRPr="001261F2">
              <w:rPr>
                <w:rFonts w:ascii="仿宋_GB2312" w:eastAsia="仿宋_GB2312" w:hint="eastAsia"/>
                <w:sz w:val="32"/>
                <w:szCs w:val="32"/>
              </w:rPr>
              <w:t>图 专利-四管制能量提升机与冷水机组耦合</w:t>
            </w:r>
            <w:proofErr w:type="gramStart"/>
            <w:r w:rsidRPr="001261F2">
              <w:rPr>
                <w:rFonts w:ascii="仿宋_GB2312" w:eastAsia="仿宋_GB2312" w:hint="eastAsia"/>
                <w:sz w:val="32"/>
                <w:szCs w:val="32"/>
              </w:rPr>
              <w:t>的双集分水</w:t>
            </w:r>
            <w:proofErr w:type="gramEnd"/>
            <w:r w:rsidRPr="001261F2">
              <w:rPr>
                <w:rFonts w:ascii="仿宋_GB2312" w:eastAsia="仿宋_GB2312" w:hint="eastAsia"/>
                <w:sz w:val="32"/>
                <w:szCs w:val="32"/>
              </w:rPr>
              <w:t>器空调系统</w:t>
            </w:r>
          </w:p>
        </w:tc>
        <w:tc>
          <w:tcPr>
            <w:tcW w:w="4122" w:type="dxa"/>
          </w:tcPr>
          <w:p w:rsidR="008B37EE" w:rsidRPr="001261F2" w:rsidRDefault="008B37EE" w:rsidP="00097E3E">
            <w:pPr>
              <w:snapToGrid w:val="0"/>
              <w:rPr>
                <w:rFonts w:ascii="仿宋_GB2312" w:eastAsia="仿宋_GB2312"/>
                <w:sz w:val="32"/>
                <w:szCs w:val="32"/>
              </w:rPr>
            </w:pPr>
            <w:r w:rsidRPr="001261F2">
              <w:rPr>
                <w:rFonts w:ascii="仿宋_GB2312" w:eastAsia="仿宋_GB2312" w:hint="eastAsia"/>
                <w:sz w:val="32"/>
                <w:szCs w:val="32"/>
              </w:rPr>
              <w:t>图 专利-一种热泵机组耦合冷水机组的</w:t>
            </w:r>
            <w:proofErr w:type="gramStart"/>
            <w:r w:rsidRPr="001261F2">
              <w:rPr>
                <w:rFonts w:ascii="仿宋_GB2312" w:eastAsia="仿宋_GB2312" w:hint="eastAsia"/>
                <w:sz w:val="32"/>
                <w:szCs w:val="32"/>
              </w:rPr>
              <w:t>双集分水器四</w:t>
            </w:r>
            <w:proofErr w:type="gramEnd"/>
            <w:r w:rsidRPr="001261F2">
              <w:rPr>
                <w:rFonts w:ascii="仿宋_GB2312" w:eastAsia="仿宋_GB2312" w:hint="eastAsia"/>
                <w:sz w:val="32"/>
                <w:szCs w:val="32"/>
              </w:rPr>
              <w:t xml:space="preserve">管制空调系统及其使用方法 </w:t>
            </w:r>
          </w:p>
        </w:tc>
      </w:tr>
      <w:tr w:rsidR="008B37EE" w:rsidRPr="001261F2" w:rsidTr="00C72658">
        <w:tc>
          <w:tcPr>
            <w:tcW w:w="4184" w:type="dxa"/>
          </w:tcPr>
          <w:p w:rsidR="008B37EE" w:rsidRPr="001261F2" w:rsidRDefault="008B37EE" w:rsidP="00097E3E">
            <w:pPr>
              <w:rPr>
                <w:rFonts w:ascii="仿宋_GB2312" w:eastAsia="仿宋_GB2312"/>
                <w:sz w:val="32"/>
                <w:szCs w:val="32"/>
              </w:rPr>
            </w:pPr>
            <w:r w:rsidRPr="001261F2">
              <w:rPr>
                <w:rFonts w:ascii="仿宋_GB2312" w:eastAsia="仿宋_GB2312" w:hint="eastAsia"/>
                <w:noProof/>
              </w:rPr>
              <w:lastRenderedPageBreak/>
              <w:drawing>
                <wp:inline distT="0" distB="0" distL="0" distR="0" wp14:anchorId="4129D65E" wp14:editId="78D733E6">
                  <wp:extent cx="2520000" cy="3566106"/>
                  <wp:effectExtent l="0" t="0" r="0" b="0"/>
                  <wp:docPr id="919577601" name="图片 91957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20000" cy="3566106"/>
                          </a:xfrm>
                          <a:prstGeom prst="rect">
                            <a:avLst/>
                          </a:prstGeom>
                        </pic:spPr>
                      </pic:pic>
                    </a:graphicData>
                  </a:graphic>
                </wp:inline>
              </w:drawing>
            </w:r>
          </w:p>
        </w:tc>
        <w:tc>
          <w:tcPr>
            <w:tcW w:w="4122" w:type="dxa"/>
          </w:tcPr>
          <w:p w:rsidR="008B37EE" w:rsidRPr="001261F2" w:rsidRDefault="008B37EE" w:rsidP="00097E3E">
            <w:pPr>
              <w:rPr>
                <w:rFonts w:ascii="仿宋_GB2312" w:eastAsia="仿宋_GB2312"/>
                <w:sz w:val="32"/>
                <w:szCs w:val="32"/>
              </w:rPr>
            </w:pPr>
          </w:p>
        </w:tc>
      </w:tr>
      <w:tr w:rsidR="008B37EE" w:rsidRPr="001261F2" w:rsidTr="00C72658">
        <w:tc>
          <w:tcPr>
            <w:tcW w:w="4184" w:type="dxa"/>
          </w:tcPr>
          <w:p w:rsidR="00C72658" w:rsidRPr="001261F2" w:rsidRDefault="008B37EE" w:rsidP="00097E3E">
            <w:pPr>
              <w:snapToGrid w:val="0"/>
              <w:rPr>
                <w:rFonts w:ascii="仿宋_GB2312" w:eastAsia="仿宋_GB2312"/>
                <w:sz w:val="32"/>
                <w:szCs w:val="32"/>
              </w:rPr>
            </w:pPr>
            <w:r w:rsidRPr="001261F2">
              <w:rPr>
                <w:rFonts w:ascii="仿宋_GB2312" w:eastAsia="仿宋_GB2312" w:hint="eastAsia"/>
                <w:sz w:val="32"/>
                <w:szCs w:val="32"/>
              </w:rPr>
              <w:t>图 专利-一种四管制能量提升机与冷水机组耦合的两级集分水器空调系统及其使用方法</w:t>
            </w:r>
          </w:p>
        </w:tc>
        <w:tc>
          <w:tcPr>
            <w:tcW w:w="4122" w:type="dxa"/>
          </w:tcPr>
          <w:p w:rsidR="008B37EE" w:rsidRPr="001261F2" w:rsidRDefault="008B37EE" w:rsidP="00097E3E">
            <w:pPr>
              <w:rPr>
                <w:rFonts w:ascii="仿宋_GB2312" w:eastAsia="仿宋_GB2312"/>
                <w:sz w:val="32"/>
                <w:szCs w:val="32"/>
              </w:rPr>
            </w:pPr>
          </w:p>
        </w:tc>
      </w:tr>
      <w:tr w:rsidR="00C72658" w:rsidRPr="001261F2" w:rsidTr="0017447E">
        <w:tc>
          <w:tcPr>
            <w:tcW w:w="8306" w:type="dxa"/>
            <w:gridSpan w:val="2"/>
          </w:tcPr>
          <w:p w:rsidR="00C72658" w:rsidRPr="001261F2" w:rsidRDefault="00C72658" w:rsidP="00097E3E">
            <w:pPr>
              <w:jc w:val="center"/>
              <w:rPr>
                <w:rFonts w:ascii="仿宋_GB2312" w:eastAsia="仿宋_GB2312"/>
                <w:sz w:val="32"/>
                <w:szCs w:val="32"/>
              </w:rPr>
            </w:pPr>
            <w:r w:rsidRPr="001261F2">
              <w:rPr>
                <w:rFonts w:ascii="仿宋_GB2312" w:eastAsia="仿宋_GB2312" w:hint="eastAsia"/>
                <w:noProof/>
              </w:rPr>
              <w:drawing>
                <wp:inline distT="0" distB="0" distL="0" distR="0" wp14:anchorId="34C2F0D0" wp14:editId="359D3434">
                  <wp:extent cx="4320000" cy="3056143"/>
                  <wp:effectExtent l="0" t="0" r="4445" b="0"/>
                  <wp:docPr id="919577603" name="图片 91957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20000" cy="3056143"/>
                          </a:xfrm>
                          <a:prstGeom prst="rect">
                            <a:avLst/>
                          </a:prstGeom>
                        </pic:spPr>
                      </pic:pic>
                    </a:graphicData>
                  </a:graphic>
                </wp:inline>
              </w:drawing>
            </w:r>
          </w:p>
        </w:tc>
      </w:tr>
    </w:tbl>
    <w:p w:rsidR="001932DC" w:rsidRPr="001261F2" w:rsidRDefault="00C72658" w:rsidP="00097E3E">
      <w:pPr>
        <w:ind w:firstLineChars="200" w:firstLine="640"/>
        <w:rPr>
          <w:rFonts w:ascii="仿宋_GB2312" w:eastAsia="仿宋_GB2312"/>
          <w:sz w:val="32"/>
          <w:szCs w:val="32"/>
        </w:rPr>
      </w:pPr>
      <w:r w:rsidRPr="001261F2">
        <w:rPr>
          <w:rFonts w:ascii="仿宋_GB2312" w:eastAsia="仿宋_GB2312" w:hint="eastAsia"/>
          <w:sz w:val="32"/>
          <w:szCs w:val="32"/>
        </w:rPr>
        <w:t>图 一种四管制能量提升机耦合冷水机组的两级集分水器空调系统-五小创新大赛一等奖</w:t>
      </w:r>
    </w:p>
    <w:p w:rsidR="00BA3C78" w:rsidRPr="001261F2" w:rsidRDefault="00BA3C78" w:rsidP="00097E3E">
      <w:pPr>
        <w:pStyle w:val="a9"/>
        <w:ind w:firstLine="640"/>
        <w:rPr>
          <w:rFonts w:ascii="仿宋_GB2312" w:eastAsia="仿宋_GB2312" w:hAnsi="仿宋"/>
          <w:kern w:val="0"/>
          <w:sz w:val="32"/>
          <w:szCs w:val="32"/>
        </w:rPr>
      </w:pPr>
      <w:r w:rsidRPr="001261F2">
        <w:rPr>
          <w:rFonts w:ascii="仿宋_GB2312" w:eastAsia="仿宋_GB2312" w:hAnsi="仿宋" w:hint="eastAsia"/>
          <w:kern w:val="0"/>
          <w:sz w:val="32"/>
          <w:szCs w:val="32"/>
        </w:rPr>
        <w:lastRenderedPageBreak/>
        <w:t>本技术采用高效耦合绿色低碳冷热源方案，大幅降低建筑全年能耗，对大中型公建而言具有极大经济效益。创新两级/两组集</w:t>
      </w:r>
      <w:proofErr w:type="gramStart"/>
      <w:r w:rsidRPr="001261F2">
        <w:rPr>
          <w:rFonts w:ascii="仿宋_GB2312" w:eastAsia="仿宋_GB2312" w:hAnsi="仿宋" w:hint="eastAsia"/>
          <w:kern w:val="0"/>
          <w:sz w:val="32"/>
          <w:szCs w:val="32"/>
        </w:rPr>
        <w:t>分水器输配系</w:t>
      </w:r>
      <w:proofErr w:type="gramEnd"/>
      <w:r w:rsidRPr="001261F2">
        <w:rPr>
          <w:rFonts w:ascii="仿宋_GB2312" w:eastAsia="仿宋_GB2312" w:hAnsi="仿宋" w:hint="eastAsia"/>
          <w:kern w:val="0"/>
          <w:sz w:val="32"/>
          <w:szCs w:val="32"/>
        </w:rPr>
        <w:t>统，可实现温湿度精准控制，为大中型公建提供全年、全区域健康舒适室内环境。技术利用常规成熟空调基本构件，相比传统空调系统，实现同样温湿度控制效果前提下，</w:t>
      </w:r>
      <w:proofErr w:type="gramStart"/>
      <w:r w:rsidRPr="001261F2">
        <w:rPr>
          <w:rFonts w:ascii="仿宋_GB2312" w:eastAsia="仿宋_GB2312" w:hAnsi="仿宋" w:hint="eastAsia"/>
          <w:kern w:val="0"/>
          <w:sz w:val="32"/>
          <w:szCs w:val="32"/>
        </w:rPr>
        <w:t>初投资</w:t>
      </w:r>
      <w:proofErr w:type="gramEnd"/>
      <w:r w:rsidRPr="001261F2">
        <w:rPr>
          <w:rFonts w:ascii="仿宋_GB2312" w:eastAsia="仿宋_GB2312" w:hAnsi="仿宋" w:hint="eastAsia"/>
          <w:kern w:val="0"/>
          <w:sz w:val="32"/>
          <w:szCs w:val="32"/>
        </w:rPr>
        <w:t>省、运行费低、安全性高。</w:t>
      </w:r>
    </w:p>
    <w:p w:rsidR="00BA3C78" w:rsidRPr="001261F2" w:rsidRDefault="00BA3C78" w:rsidP="00097E3E">
      <w:pPr>
        <w:pStyle w:val="a9"/>
        <w:ind w:firstLine="640"/>
        <w:rPr>
          <w:rFonts w:ascii="仿宋_GB2312" w:eastAsia="仿宋_GB2312" w:hAnsi="仿宋"/>
          <w:kern w:val="0"/>
          <w:sz w:val="32"/>
          <w:szCs w:val="32"/>
        </w:rPr>
      </w:pPr>
      <w:r w:rsidRPr="001261F2">
        <w:rPr>
          <w:rFonts w:ascii="仿宋_GB2312" w:eastAsia="仿宋_GB2312" w:hAnsi="仿宋" w:hint="eastAsia"/>
          <w:kern w:val="0"/>
          <w:sz w:val="32"/>
          <w:szCs w:val="32"/>
        </w:rPr>
        <w:t>另外，技术契合夏热冬暖/</w:t>
      </w:r>
      <w:proofErr w:type="gramStart"/>
      <w:r w:rsidRPr="001261F2">
        <w:rPr>
          <w:rFonts w:ascii="仿宋_GB2312" w:eastAsia="仿宋_GB2312" w:hAnsi="仿宋" w:hint="eastAsia"/>
          <w:kern w:val="0"/>
          <w:sz w:val="32"/>
          <w:szCs w:val="32"/>
        </w:rPr>
        <w:t>冷地区</w:t>
      </w:r>
      <w:proofErr w:type="gramEnd"/>
      <w:r w:rsidRPr="001261F2">
        <w:rPr>
          <w:rFonts w:ascii="仿宋_GB2312" w:eastAsia="仿宋_GB2312" w:hAnsi="仿宋" w:hint="eastAsia"/>
          <w:kern w:val="0"/>
          <w:sz w:val="32"/>
          <w:szCs w:val="32"/>
        </w:rPr>
        <w:t>气候特征，适用</w:t>
      </w:r>
      <w:proofErr w:type="gramStart"/>
      <w:r w:rsidRPr="001261F2">
        <w:rPr>
          <w:rFonts w:ascii="仿宋_GB2312" w:eastAsia="仿宋_GB2312" w:hAnsi="仿宋" w:hint="eastAsia"/>
          <w:kern w:val="0"/>
          <w:sz w:val="32"/>
          <w:szCs w:val="32"/>
        </w:rPr>
        <w:t>全类型</w:t>
      </w:r>
      <w:proofErr w:type="gramEnd"/>
      <w:r w:rsidRPr="001261F2">
        <w:rPr>
          <w:rFonts w:ascii="仿宋_GB2312" w:eastAsia="仿宋_GB2312" w:hAnsi="仿宋" w:hint="eastAsia"/>
          <w:kern w:val="0"/>
          <w:sz w:val="32"/>
          <w:szCs w:val="32"/>
        </w:rPr>
        <w:t>大中型公建,其应用于鲁班奖工程项目——福建儿童医院和福建妇产医院项目中，获得显著经济社会效益。</w:t>
      </w:r>
    </w:p>
    <w:p w:rsidR="00C72658" w:rsidRPr="001261F2" w:rsidRDefault="007F2C4A" w:rsidP="00097E3E">
      <w:pPr>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noProof/>
          <w:color w:val="000000"/>
          <w:sz w:val="32"/>
          <w:szCs w:val="32"/>
        </w:rPr>
        <w:drawing>
          <wp:inline distT="0" distB="0" distL="0" distR="0" wp14:anchorId="4A66156F">
            <wp:extent cx="5197475" cy="3341370"/>
            <wp:effectExtent l="0" t="0" r="3175" b="0"/>
            <wp:docPr id="919577609" name="图片 91957760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descr="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97475" cy="3341370"/>
                    </a:xfrm>
                    <a:prstGeom prst="rect">
                      <a:avLst/>
                    </a:prstGeom>
                    <a:noFill/>
                    <a:ln>
                      <a:noFill/>
                    </a:ln>
                  </pic:spPr>
                </pic:pic>
              </a:graphicData>
            </a:graphic>
          </wp:inline>
        </w:drawing>
      </w:r>
    </w:p>
    <w:p w:rsidR="007F2C4A" w:rsidRPr="001261F2" w:rsidRDefault="007F2C4A" w:rsidP="00097E3E">
      <w:pPr>
        <w:jc w:val="center"/>
        <w:rPr>
          <w:rFonts w:ascii="仿宋_GB2312" w:eastAsia="仿宋_GB2312" w:hAnsi="仿宋" w:cs="仿宋"/>
          <w:color w:val="000000"/>
          <w:sz w:val="32"/>
          <w:szCs w:val="32"/>
          <w:shd w:val="clear" w:color="auto" w:fill="FFFFFF"/>
        </w:rPr>
      </w:pPr>
      <w:r w:rsidRPr="001261F2">
        <w:rPr>
          <w:rFonts w:ascii="仿宋_GB2312" w:eastAsia="仿宋_GB2312" w:hAnsi="仿宋" w:cs="仿宋" w:hint="eastAsia"/>
          <w:color w:val="000000"/>
          <w:sz w:val="32"/>
          <w:szCs w:val="32"/>
          <w:shd w:val="clear" w:color="auto" w:fill="FFFFFF"/>
        </w:rPr>
        <w:t>图 工程应用-福建省儿童医院（区域儿童医学中心）项目</w:t>
      </w:r>
    </w:p>
    <w:p w:rsidR="007F2C4A" w:rsidRPr="001261F2" w:rsidRDefault="007F2C4A" w:rsidP="00097E3E">
      <w:pPr>
        <w:jc w:val="center"/>
        <w:rPr>
          <w:rFonts w:ascii="仿宋_GB2312" w:eastAsia="仿宋_GB2312" w:hAnsi="仿宋" w:cs="仿宋"/>
          <w:color w:val="000000"/>
          <w:sz w:val="32"/>
          <w:szCs w:val="32"/>
          <w:shd w:val="clear" w:color="auto" w:fill="FFFFFF"/>
        </w:rPr>
      </w:pPr>
      <w:r w:rsidRPr="001261F2">
        <w:rPr>
          <w:rFonts w:ascii="仿宋_GB2312" w:eastAsia="仿宋_GB2312" w:hAnsi="宋体" w:hint="eastAsia"/>
          <w:noProof/>
          <w:sz w:val="28"/>
          <w:szCs w:val="28"/>
        </w:rPr>
        <w:lastRenderedPageBreak/>
        <w:drawing>
          <wp:inline distT="0" distB="0" distL="0" distR="0">
            <wp:extent cx="5265420" cy="2948305"/>
            <wp:effectExtent l="0" t="0" r="0" b="4445"/>
            <wp:docPr id="919577610" name="图片 919577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65420" cy="2948305"/>
                    </a:xfrm>
                    <a:prstGeom prst="rect">
                      <a:avLst/>
                    </a:prstGeom>
                    <a:noFill/>
                    <a:ln>
                      <a:noFill/>
                    </a:ln>
                  </pic:spPr>
                </pic:pic>
              </a:graphicData>
            </a:graphic>
          </wp:inline>
        </w:drawing>
      </w:r>
    </w:p>
    <w:p w:rsidR="007F2C4A" w:rsidRPr="001261F2" w:rsidRDefault="007F2C4A" w:rsidP="00097E3E">
      <w:pPr>
        <w:jc w:val="center"/>
        <w:rPr>
          <w:rFonts w:ascii="仿宋_GB2312" w:eastAsia="仿宋_GB2312" w:hAnsi="宋体"/>
          <w:sz w:val="32"/>
          <w:szCs w:val="32"/>
        </w:rPr>
      </w:pPr>
      <w:r w:rsidRPr="001261F2">
        <w:rPr>
          <w:rFonts w:ascii="仿宋_GB2312" w:eastAsia="仿宋_GB2312" w:hAnsi="仿宋" w:cs="仿宋" w:hint="eastAsia"/>
          <w:color w:val="000000"/>
          <w:sz w:val="32"/>
          <w:szCs w:val="32"/>
          <w:shd w:val="clear" w:color="auto" w:fill="FFFFFF"/>
        </w:rPr>
        <w:t>图 工程应用-福建省妇产医院项目</w:t>
      </w:r>
    </w:p>
    <w:p w:rsidR="00697A5F" w:rsidRPr="001261F2" w:rsidRDefault="00697A5F" w:rsidP="00097E3E">
      <w:pPr>
        <w:outlineLvl w:val="0"/>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color w:val="000000"/>
          <w:sz w:val="32"/>
          <w:szCs w:val="32"/>
          <w:shd w:val="clear" w:color="auto" w:fill="FFFFFF"/>
        </w:rPr>
        <w:t>三、</w:t>
      </w:r>
      <w:proofErr w:type="gramStart"/>
      <w:r w:rsidR="007D2A9A" w:rsidRPr="001261F2">
        <w:rPr>
          <w:rFonts w:ascii="仿宋_GB2312" w:eastAsia="仿宋_GB2312" w:hAnsi="仿宋" w:cs="仿宋" w:hint="eastAsia"/>
          <w:b/>
          <w:bCs/>
          <w:color w:val="000000"/>
          <w:sz w:val="32"/>
          <w:szCs w:val="32"/>
          <w:shd w:val="clear" w:color="auto" w:fill="FFFFFF"/>
        </w:rPr>
        <w:t>光储直柔</w:t>
      </w:r>
      <w:proofErr w:type="gramEnd"/>
      <w:r w:rsidR="007D2A9A" w:rsidRPr="001261F2">
        <w:rPr>
          <w:rFonts w:ascii="仿宋_GB2312" w:eastAsia="仿宋_GB2312" w:hAnsi="仿宋" w:cs="仿宋" w:hint="eastAsia"/>
          <w:b/>
          <w:bCs/>
          <w:color w:val="000000"/>
          <w:sz w:val="32"/>
          <w:szCs w:val="32"/>
          <w:shd w:val="clear" w:color="auto" w:fill="FFFFFF"/>
        </w:rPr>
        <w:t>技术</w:t>
      </w:r>
    </w:p>
    <w:p w:rsidR="007733B1" w:rsidRPr="007733B1" w:rsidRDefault="007733B1" w:rsidP="007733B1">
      <w:pPr>
        <w:pStyle w:val="a3"/>
        <w:widowControl/>
        <w:spacing w:before="16" w:after="16"/>
        <w:rPr>
          <w:rFonts w:ascii="仿宋_GB2312" w:eastAsia="仿宋_GB2312" w:hAnsi="仿宋" w:cs="仿宋"/>
          <w:b/>
          <w:bCs/>
          <w:color w:val="000000"/>
          <w:sz w:val="32"/>
          <w:szCs w:val="32"/>
          <w:shd w:val="clear" w:color="auto" w:fill="FFFFFF"/>
        </w:rPr>
      </w:pPr>
      <w:r w:rsidRPr="007733B1">
        <w:rPr>
          <w:rFonts w:ascii="仿宋_GB2312" w:eastAsia="仿宋_GB2312" w:hAnsi="仿宋" w:cs="仿宋" w:hint="eastAsia"/>
          <w:b/>
          <w:bCs/>
          <w:color w:val="000000"/>
          <w:sz w:val="32"/>
          <w:szCs w:val="32"/>
          <w:shd w:val="clear" w:color="auto" w:fill="FFFFFF"/>
        </w:rPr>
        <w:t>1、技术简介</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proofErr w:type="gramStart"/>
      <w:r w:rsidRPr="007733B1">
        <w:rPr>
          <w:rFonts w:ascii="仿宋_GB2312" w:eastAsia="仿宋_GB2312" w:hAnsi="仿宋" w:cs="仿宋" w:hint="eastAsia"/>
          <w:color w:val="000000"/>
          <w:sz w:val="32"/>
          <w:szCs w:val="32"/>
          <w:shd w:val="clear" w:color="auto" w:fill="FFFFFF"/>
        </w:rPr>
        <w:t>光储直柔是</w:t>
      </w:r>
      <w:proofErr w:type="gramEnd"/>
      <w:r w:rsidRPr="007733B1">
        <w:rPr>
          <w:rFonts w:ascii="仿宋_GB2312" w:eastAsia="仿宋_GB2312" w:hAnsi="仿宋" w:cs="仿宋" w:hint="eastAsia"/>
          <w:color w:val="000000"/>
          <w:sz w:val="32"/>
          <w:szCs w:val="32"/>
          <w:shd w:val="clear" w:color="auto" w:fill="FFFFFF"/>
        </w:rPr>
        <w:t>建筑领域应用光伏、储能、直流配电和柔性交互四项技术的简称。具体来说：</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光：指的是太阳能光伏发电，在</w:t>
      </w:r>
      <w:r w:rsidRPr="007733B1">
        <w:rPr>
          <w:rFonts w:ascii="仿宋_GB2312" w:eastAsia="仿宋_GB2312" w:hAnsi="仿宋" w:cs="仿宋"/>
          <w:color w:val="000000"/>
          <w:sz w:val="32"/>
          <w:szCs w:val="32"/>
          <w:shd w:val="clear" w:color="auto" w:fill="FFFFFF"/>
        </w:rPr>
        <w:t>BIPV（光</w:t>
      </w:r>
      <w:proofErr w:type="gramStart"/>
      <w:r w:rsidRPr="007733B1">
        <w:rPr>
          <w:rFonts w:ascii="仿宋_GB2312" w:eastAsia="仿宋_GB2312" w:hAnsi="仿宋" w:cs="仿宋"/>
          <w:color w:val="000000"/>
          <w:sz w:val="32"/>
          <w:szCs w:val="32"/>
          <w:shd w:val="clear" w:color="auto" w:fill="FFFFFF"/>
        </w:rPr>
        <w:t>伏建筑</w:t>
      </w:r>
      <w:proofErr w:type="gramEnd"/>
      <w:r w:rsidRPr="007733B1">
        <w:rPr>
          <w:rFonts w:ascii="仿宋_GB2312" w:eastAsia="仿宋_GB2312" w:hAnsi="仿宋" w:cs="仿宋"/>
          <w:color w:val="000000"/>
          <w:sz w:val="32"/>
          <w:szCs w:val="32"/>
          <w:shd w:val="clear" w:color="auto" w:fill="FFFFFF"/>
        </w:rPr>
        <w:t>一体化）领域中，相关产品直接作为光伏建材使用，与建筑完美结合。</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储：指的是建筑中的储能设备，包括电化学储能、生活热水蓄能、建筑围护结构热惰性蓄能等多种形式。</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直：即直流技术。</w:t>
      </w:r>
      <w:proofErr w:type="gramStart"/>
      <w:r w:rsidRPr="007733B1">
        <w:rPr>
          <w:rFonts w:ascii="仿宋_GB2312" w:eastAsia="仿宋_GB2312" w:hAnsi="仿宋" w:cs="仿宋" w:hint="eastAsia"/>
          <w:color w:val="000000"/>
          <w:sz w:val="32"/>
          <w:szCs w:val="32"/>
          <w:shd w:val="clear" w:color="auto" w:fill="FFFFFF"/>
        </w:rPr>
        <w:t>直流与</w:t>
      </w:r>
      <w:proofErr w:type="gramEnd"/>
      <w:r w:rsidRPr="007733B1">
        <w:rPr>
          <w:rFonts w:ascii="仿宋_GB2312" w:eastAsia="仿宋_GB2312" w:hAnsi="仿宋" w:cs="仿宋" w:hint="eastAsia"/>
          <w:color w:val="000000"/>
          <w:sz w:val="32"/>
          <w:szCs w:val="32"/>
          <w:shd w:val="clear" w:color="auto" w:fill="FFFFFF"/>
        </w:rPr>
        <w:t>交流相比具有形式简单、易于控制、传输效率高等特点，在航空、通信、舰船等专用系统中都大量的采用直流供电系统。</w:t>
      </w:r>
    </w:p>
    <w:p w:rsidR="007F2644" w:rsidRDefault="007733B1" w:rsidP="007733B1">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lastRenderedPageBreak/>
        <w:t>柔：即柔性用电技术。柔性是指能够主动改变建筑从市政电网取电功率的能力。</w:t>
      </w:r>
    </w:p>
    <w:p w:rsidR="00CE263B" w:rsidRDefault="00CE263B" w:rsidP="007733B1">
      <w:pPr>
        <w:pStyle w:val="a3"/>
        <w:widowControl/>
        <w:spacing w:before="16" w:after="16"/>
        <w:ind w:firstLineChars="200" w:firstLine="560"/>
        <w:jc w:val="both"/>
        <w:rPr>
          <w:rFonts w:ascii="仿宋_GB2312" w:eastAsia="仿宋_GB2312" w:hAnsi="仿宋" w:cs="仿宋"/>
          <w:color w:val="000000"/>
          <w:sz w:val="32"/>
          <w:szCs w:val="32"/>
          <w:shd w:val="clear" w:color="auto" w:fill="FFFFFF"/>
        </w:rPr>
      </w:pPr>
      <w:r>
        <w:rPr>
          <w:rFonts w:ascii="宋体" w:hAnsi="宋体" w:cs="宋体" w:hint="eastAsia"/>
          <w:noProof/>
          <w:sz w:val="28"/>
          <w:szCs w:val="28"/>
        </w:rPr>
        <w:drawing>
          <wp:inline distT="0" distB="0" distL="114300" distR="114300" wp14:anchorId="6763ED4C" wp14:editId="7F936AD3">
            <wp:extent cx="5166995" cy="2829560"/>
            <wp:effectExtent l="0" t="0" r="14605" b="8890"/>
            <wp:docPr id="919577618" name="图片 919577618" descr="我们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们副本"/>
                    <pic:cNvPicPr>
                      <a:picLocks noChangeAspect="1"/>
                    </pic:cNvPicPr>
                  </pic:nvPicPr>
                  <pic:blipFill>
                    <a:blip r:embed="rId23"/>
                    <a:stretch>
                      <a:fillRect/>
                    </a:stretch>
                  </pic:blipFill>
                  <pic:spPr>
                    <a:xfrm>
                      <a:off x="0" y="0"/>
                      <a:ext cx="5166995" cy="2829560"/>
                    </a:xfrm>
                    <a:prstGeom prst="rect">
                      <a:avLst/>
                    </a:prstGeom>
                    <a:noFill/>
                    <a:ln>
                      <a:noFill/>
                    </a:ln>
                  </pic:spPr>
                </pic:pic>
              </a:graphicData>
            </a:graphic>
          </wp:inline>
        </w:drawing>
      </w:r>
    </w:p>
    <w:p w:rsidR="00CE263B" w:rsidRPr="00CE263B" w:rsidRDefault="00CE263B" w:rsidP="00CE263B">
      <w:pPr>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 xml:space="preserve">图 </w:t>
      </w:r>
      <w:r w:rsidRPr="00CE263B">
        <w:rPr>
          <w:rFonts w:ascii="仿宋_GB2312" w:eastAsia="仿宋_GB2312" w:hAnsi="仿宋" w:cs="仿宋" w:hint="eastAsia"/>
          <w:color w:val="000000"/>
          <w:sz w:val="32"/>
          <w:szCs w:val="32"/>
          <w:shd w:val="clear" w:color="auto" w:fill="FFFFFF"/>
        </w:rPr>
        <w:t>角度可调的</w:t>
      </w:r>
      <w:proofErr w:type="gramStart"/>
      <w:r w:rsidRPr="00CE263B">
        <w:rPr>
          <w:rFonts w:ascii="仿宋_GB2312" w:eastAsia="仿宋_GB2312" w:hAnsi="仿宋" w:cs="仿宋" w:hint="eastAsia"/>
          <w:color w:val="000000"/>
          <w:sz w:val="32"/>
          <w:szCs w:val="32"/>
          <w:shd w:val="clear" w:color="auto" w:fill="FFFFFF"/>
        </w:rPr>
        <w:t>光伏板支架</w:t>
      </w:r>
      <w:proofErr w:type="gramEnd"/>
      <w:r w:rsidRPr="00CE263B">
        <w:rPr>
          <w:rFonts w:ascii="仿宋_GB2312" w:eastAsia="仿宋_GB2312" w:hAnsi="仿宋" w:cs="仿宋" w:hint="eastAsia"/>
          <w:color w:val="000000"/>
          <w:sz w:val="32"/>
          <w:szCs w:val="32"/>
          <w:shd w:val="clear" w:color="auto" w:fill="FFFFFF"/>
        </w:rPr>
        <w:t>（实用新型专利）</w:t>
      </w:r>
    </w:p>
    <w:p w:rsidR="007733B1" w:rsidRPr="007733B1" w:rsidRDefault="007733B1" w:rsidP="007733B1">
      <w:pPr>
        <w:pStyle w:val="a3"/>
        <w:widowControl/>
        <w:spacing w:before="16" w:after="16"/>
        <w:rPr>
          <w:rFonts w:ascii="仿宋_GB2312" w:eastAsia="仿宋_GB2312" w:hAnsi="仿宋" w:cs="仿宋"/>
          <w:b/>
          <w:bCs/>
          <w:color w:val="000000"/>
          <w:sz w:val="32"/>
          <w:szCs w:val="32"/>
          <w:shd w:val="clear" w:color="auto" w:fill="FFFFFF"/>
        </w:rPr>
      </w:pPr>
      <w:r>
        <w:rPr>
          <w:rFonts w:ascii="仿宋_GB2312" w:eastAsia="仿宋_GB2312" w:hAnsi="仿宋" w:cs="仿宋"/>
          <w:b/>
          <w:bCs/>
          <w:color w:val="000000"/>
          <w:sz w:val="32"/>
          <w:szCs w:val="32"/>
          <w:shd w:val="clear" w:color="auto" w:fill="FFFFFF"/>
        </w:rPr>
        <w:t>2</w:t>
      </w:r>
      <w:r w:rsidRPr="007733B1">
        <w:rPr>
          <w:rFonts w:ascii="仿宋_GB2312" w:eastAsia="仿宋_GB2312" w:hAnsi="仿宋" w:cs="仿宋" w:hint="eastAsia"/>
          <w:b/>
          <w:bCs/>
          <w:color w:val="000000"/>
          <w:sz w:val="32"/>
          <w:szCs w:val="32"/>
          <w:shd w:val="clear" w:color="auto" w:fill="FFFFFF"/>
        </w:rPr>
        <w:t>、技术</w:t>
      </w:r>
      <w:r>
        <w:rPr>
          <w:rFonts w:ascii="仿宋_GB2312" w:eastAsia="仿宋_GB2312" w:hAnsi="仿宋" w:cs="仿宋" w:hint="eastAsia"/>
          <w:b/>
          <w:bCs/>
          <w:color w:val="000000"/>
          <w:sz w:val="32"/>
          <w:szCs w:val="32"/>
          <w:shd w:val="clear" w:color="auto" w:fill="FFFFFF"/>
        </w:rPr>
        <w:t>优势</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提高电能利用效率：</w:t>
      </w:r>
      <w:proofErr w:type="gramStart"/>
      <w:r w:rsidRPr="007733B1">
        <w:rPr>
          <w:rFonts w:ascii="仿宋_GB2312" w:eastAsia="仿宋_GB2312" w:hAnsi="仿宋" w:cs="仿宋" w:hint="eastAsia"/>
          <w:color w:val="000000"/>
          <w:sz w:val="32"/>
          <w:szCs w:val="32"/>
          <w:shd w:val="clear" w:color="auto" w:fill="FFFFFF"/>
        </w:rPr>
        <w:t>光储直柔采用</w:t>
      </w:r>
      <w:proofErr w:type="gramEnd"/>
      <w:r w:rsidRPr="007733B1">
        <w:rPr>
          <w:rFonts w:ascii="仿宋_GB2312" w:eastAsia="仿宋_GB2312" w:hAnsi="仿宋" w:cs="仿宋" w:hint="eastAsia"/>
          <w:color w:val="000000"/>
          <w:sz w:val="32"/>
          <w:szCs w:val="32"/>
          <w:shd w:val="clear" w:color="auto" w:fill="FFFFFF"/>
        </w:rPr>
        <w:t>直流配电，避免了交流</w:t>
      </w:r>
      <w:r w:rsidRPr="007733B1">
        <w:rPr>
          <w:rFonts w:ascii="仿宋_GB2312" w:eastAsia="仿宋_GB2312" w:hAnsi="仿宋" w:cs="仿宋"/>
          <w:color w:val="000000"/>
          <w:sz w:val="32"/>
          <w:szCs w:val="32"/>
          <w:shd w:val="clear" w:color="auto" w:fill="FFFFFF"/>
        </w:rPr>
        <w:t>-直流转换过程中的损失，从而提高电能利用效率。</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增强适应性：</w:t>
      </w:r>
      <w:proofErr w:type="gramStart"/>
      <w:r w:rsidRPr="007733B1">
        <w:rPr>
          <w:rFonts w:ascii="仿宋_GB2312" w:eastAsia="仿宋_GB2312" w:hAnsi="仿宋" w:cs="仿宋" w:hint="eastAsia"/>
          <w:color w:val="000000"/>
          <w:sz w:val="32"/>
          <w:szCs w:val="32"/>
          <w:shd w:val="clear" w:color="auto" w:fill="FFFFFF"/>
        </w:rPr>
        <w:t>光储直柔通过储能互技术</w:t>
      </w:r>
      <w:proofErr w:type="gramEnd"/>
      <w:r w:rsidRPr="007733B1">
        <w:rPr>
          <w:rFonts w:ascii="仿宋_GB2312" w:eastAsia="仿宋_GB2312" w:hAnsi="仿宋" w:cs="仿宋" w:hint="eastAsia"/>
          <w:color w:val="000000"/>
          <w:sz w:val="32"/>
          <w:szCs w:val="32"/>
          <w:shd w:val="clear" w:color="auto" w:fill="FFFFFF"/>
        </w:rPr>
        <w:t>的结合，可以更好地适应不同的应用场景，保证电力供应的稳定性和可靠性。同时，</w:t>
      </w:r>
      <w:proofErr w:type="gramStart"/>
      <w:r w:rsidRPr="007733B1">
        <w:rPr>
          <w:rFonts w:ascii="仿宋_GB2312" w:eastAsia="仿宋_GB2312" w:hAnsi="仿宋" w:cs="仿宋" w:hint="eastAsia"/>
          <w:color w:val="000000"/>
          <w:sz w:val="32"/>
          <w:szCs w:val="32"/>
          <w:shd w:val="clear" w:color="auto" w:fill="FFFFFF"/>
        </w:rPr>
        <w:t>光储直柔系统</w:t>
      </w:r>
      <w:proofErr w:type="gramEnd"/>
      <w:r w:rsidRPr="007733B1">
        <w:rPr>
          <w:rFonts w:ascii="仿宋_GB2312" w:eastAsia="仿宋_GB2312" w:hAnsi="仿宋" w:cs="仿宋" w:hint="eastAsia"/>
          <w:color w:val="000000"/>
          <w:sz w:val="32"/>
          <w:szCs w:val="32"/>
          <w:shd w:val="clear" w:color="auto" w:fill="FFFFFF"/>
        </w:rPr>
        <w:t>能够主动改变建筑从市政电网取电功率的能力，根据实际需求进行灵活调节，实现电力的供需平衡。</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环保性和</w:t>
      </w:r>
      <w:proofErr w:type="gramStart"/>
      <w:r w:rsidRPr="007733B1">
        <w:rPr>
          <w:rFonts w:ascii="仿宋_GB2312" w:eastAsia="仿宋_GB2312" w:hAnsi="仿宋" w:cs="仿宋" w:hint="eastAsia"/>
          <w:color w:val="000000"/>
          <w:sz w:val="32"/>
          <w:szCs w:val="32"/>
          <w:shd w:val="clear" w:color="auto" w:fill="FFFFFF"/>
        </w:rPr>
        <w:t>可</w:t>
      </w:r>
      <w:proofErr w:type="gramEnd"/>
      <w:r w:rsidRPr="007733B1">
        <w:rPr>
          <w:rFonts w:ascii="仿宋_GB2312" w:eastAsia="仿宋_GB2312" w:hAnsi="仿宋" w:cs="仿宋" w:hint="eastAsia"/>
          <w:color w:val="000000"/>
          <w:sz w:val="32"/>
          <w:szCs w:val="32"/>
          <w:shd w:val="clear" w:color="auto" w:fill="FFFFFF"/>
        </w:rPr>
        <w:t>持续性：</w:t>
      </w:r>
      <w:proofErr w:type="gramStart"/>
      <w:r w:rsidRPr="007733B1">
        <w:rPr>
          <w:rFonts w:ascii="仿宋_GB2312" w:eastAsia="仿宋_GB2312" w:hAnsi="仿宋" w:cs="仿宋" w:hint="eastAsia"/>
          <w:color w:val="000000"/>
          <w:sz w:val="32"/>
          <w:szCs w:val="32"/>
          <w:shd w:val="clear" w:color="auto" w:fill="FFFFFF"/>
        </w:rPr>
        <w:t>光储直柔系统</w:t>
      </w:r>
      <w:proofErr w:type="gramEnd"/>
      <w:r w:rsidRPr="007733B1">
        <w:rPr>
          <w:rFonts w:ascii="仿宋_GB2312" w:eastAsia="仿宋_GB2312" w:hAnsi="仿宋" w:cs="仿宋" w:hint="eastAsia"/>
          <w:color w:val="000000"/>
          <w:sz w:val="32"/>
          <w:szCs w:val="32"/>
          <w:shd w:val="clear" w:color="auto" w:fill="FFFFFF"/>
        </w:rPr>
        <w:t>采用太阳能</w:t>
      </w:r>
      <w:proofErr w:type="gramStart"/>
      <w:r w:rsidRPr="007733B1">
        <w:rPr>
          <w:rFonts w:ascii="仿宋_GB2312" w:eastAsia="仿宋_GB2312" w:hAnsi="仿宋" w:cs="仿宋" w:hint="eastAsia"/>
          <w:color w:val="000000"/>
          <w:sz w:val="32"/>
          <w:szCs w:val="32"/>
          <w:shd w:val="clear" w:color="auto" w:fill="FFFFFF"/>
        </w:rPr>
        <w:t>光伏等清洁</w:t>
      </w:r>
      <w:proofErr w:type="gramEnd"/>
      <w:r w:rsidRPr="007733B1">
        <w:rPr>
          <w:rFonts w:ascii="仿宋_GB2312" w:eastAsia="仿宋_GB2312" w:hAnsi="仿宋" w:cs="仿宋" w:hint="eastAsia"/>
          <w:color w:val="000000"/>
          <w:sz w:val="32"/>
          <w:szCs w:val="32"/>
          <w:shd w:val="clear" w:color="auto" w:fill="FFFFFF"/>
        </w:rPr>
        <w:t>能源，减少了对化石能源的依赖，降低了碳排放，有助于全球气候变化问题。此外，</w:t>
      </w:r>
      <w:proofErr w:type="gramStart"/>
      <w:r w:rsidRPr="007733B1">
        <w:rPr>
          <w:rFonts w:ascii="仿宋_GB2312" w:eastAsia="仿宋_GB2312" w:hAnsi="仿宋" w:cs="仿宋" w:hint="eastAsia"/>
          <w:color w:val="000000"/>
          <w:sz w:val="32"/>
          <w:szCs w:val="32"/>
          <w:shd w:val="clear" w:color="auto" w:fill="FFFFFF"/>
        </w:rPr>
        <w:t>光储直柔技术</w:t>
      </w:r>
      <w:proofErr w:type="gramEnd"/>
      <w:r w:rsidRPr="007733B1">
        <w:rPr>
          <w:rFonts w:ascii="仿宋_GB2312" w:eastAsia="仿宋_GB2312" w:hAnsi="仿宋" w:cs="仿宋" w:hint="eastAsia"/>
          <w:color w:val="000000"/>
          <w:sz w:val="32"/>
          <w:szCs w:val="32"/>
          <w:shd w:val="clear" w:color="auto" w:fill="FFFFFF"/>
        </w:rPr>
        <w:t>的应用有助</w:t>
      </w:r>
      <w:r w:rsidRPr="007733B1">
        <w:rPr>
          <w:rFonts w:ascii="仿宋_GB2312" w:eastAsia="仿宋_GB2312" w:hAnsi="仿宋" w:cs="仿宋" w:hint="eastAsia"/>
          <w:color w:val="000000"/>
          <w:sz w:val="32"/>
          <w:szCs w:val="32"/>
          <w:shd w:val="clear" w:color="auto" w:fill="FFFFFF"/>
        </w:rPr>
        <w:lastRenderedPageBreak/>
        <w:t>于推动建筑领域向低碳、绿色、可持续的方向发展，为实现碳中和目标做出贡献。</w:t>
      </w:r>
    </w:p>
    <w:p w:rsidR="007733B1" w:rsidRPr="007733B1" w:rsidRDefault="007733B1" w:rsidP="007733B1">
      <w:pPr>
        <w:pStyle w:val="a3"/>
        <w:widowControl/>
        <w:spacing w:before="16" w:after="16"/>
        <w:ind w:firstLineChars="200" w:firstLine="640"/>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经济效益显著：</w:t>
      </w:r>
      <w:proofErr w:type="gramStart"/>
      <w:r w:rsidRPr="007733B1">
        <w:rPr>
          <w:rFonts w:ascii="仿宋_GB2312" w:eastAsia="仿宋_GB2312" w:hAnsi="仿宋" w:cs="仿宋" w:hint="eastAsia"/>
          <w:color w:val="000000"/>
          <w:sz w:val="32"/>
          <w:szCs w:val="32"/>
          <w:shd w:val="clear" w:color="auto" w:fill="FFFFFF"/>
        </w:rPr>
        <w:t>光储直柔系统</w:t>
      </w:r>
      <w:proofErr w:type="gramEnd"/>
      <w:r w:rsidRPr="007733B1">
        <w:rPr>
          <w:rFonts w:ascii="仿宋_GB2312" w:eastAsia="仿宋_GB2312" w:hAnsi="仿宋" w:cs="仿宋" w:hint="eastAsia"/>
          <w:color w:val="000000"/>
          <w:sz w:val="32"/>
          <w:szCs w:val="32"/>
          <w:shd w:val="clear" w:color="auto" w:fill="FFFFFF"/>
        </w:rPr>
        <w:t>可以省去逆变、变压等设备，节省</w:t>
      </w:r>
      <w:proofErr w:type="gramStart"/>
      <w:r w:rsidRPr="007733B1">
        <w:rPr>
          <w:rFonts w:ascii="仿宋_GB2312" w:eastAsia="仿宋_GB2312" w:hAnsi="仿宋" w:cs="仿宋" w:hint="eastAsia"/>
          <w:color w:val="000000"/>
          <w:sz w:val="32"/>
          <w:szCs w:val="32"/>
          <w:shd w:val="clear" w:color="auto" w:fill="FFFFFF"/>
        </w:rPr>
        <w:t>设备初</w:t>
      </w:r>
      <w:proofErr w:type="gramEnd"/>
      <w:r w:rsidRPr="007733B1">
        <w:rPr>
          <w:rFonts w:ascii="仿宋_GB2312" w:eastAsia="仿宋_GB2312" w:hAnsi="仿宋" w:cs="仿宋" w:hint="eastAsia"/>
          <w:color w:val="000000"/>
          <w:sz w:val="32"/>
          <w:szCs w:val="32"/>
          <w:shd w:val="clear" w:color="auto" w:fill="FFFFFF"/>
        </w:rPr>
        <w:t>投资，降低整体投资成本。此外，通过优化能源利用和减少浪费，</w:t>
      </w:r>
      <w:proofErr w:type="gramStart"/>
      <w:r w:rsidRPr="007733B1">
        <w:rPr>
          <w:rFonts w:ascii="仿宋_GB2312" w:eastAsia="仿宋_GB2312" w:hAnsi="仿宋" w:cs="仿宋" w:hint="eastAsia"/>
          <w:color w:val="000000"/>
          <w:sz w:val="32"/>
          <w:szCs w:val="32"/>
          <w:shd w:val="clear" w:color="auto" w:fill="FFFFFF"/>
        </w:rPr>
        <w:t>光储直柔系统</w:t>
      </w:r>
      <w:proofErr w:type="gramEnd"/>
      <w:r w:rsidRPr="007733B1">
        <w:rPr>
          <w:rFonts w:ascii="仿宋_GB2312" w:eastAsia="仿宋_GB2312" w:hAnsi="仿宋" w:cs="仿宋" w:hint="eastAsia"/>
          <w:color w:val="000000"/>
          <w:sz w:val="32"/>
          <w:szCs w:val="32"/>
          <w:shd w:val="clear" w:color="auto" w:fill="FFFFFF"/>
        </w:rPr>
        <w:t>能够为用户带来更大的经济效益。同时，结合电动汽车充电设施、直流设备等应用，还可以进一步降低能源转换的能量损失，提高能源的利用率。</w:t>
      </w:r>
    </w:p>
    <w:p w:rsidR="00140E95" w:rsidRDefault="007733B1" w:rsidP="007733B1">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7733B1">
        <w:rPr>
          <w:rFonts w:ascii="仿宋_GB2312" w:eastAsia="仿宋_GB2312" w:hAnsi="仿宋" w:cs="仿宋" w:hint="eastAsia"/>
          <w:color w:val="000000"/>
          <w:sz w:val="32"/>
          <w:szCs w:val="32"/>
          <w:shd w:val="clear" w:color="auto" w:fill="FFFFFF"/>
        </w:rPr>
        <w:t>提高建筑终端电气化水平：</w:t>
      </w:r>
      <w:proofErr w:type="gramStart"/>
      <w:r w:rsidRPr="007733B1">
        <w:rPr>
          <w:rFonts w:ascii="仿宋_GB2312" w:eastAsia="仿宋_GB2312" w:hAnsi="仿宋" w:cs="仿宋" w:hint="eastAsia"/>
          <w:color w:val="000000"/>
          <w:sz w:val="32"/>
          <w:szCs w:val="32"/>
          <w:shd w:val="clear" w:color="auto" w:fill="FFFFFF"/>
        </w:rPr>
        <w:t>光储直柔技术</w:t>
      </w:r>
      <w:proofErr w:type="gramEnd"/>
      <w:r w:rsidRPr="007733B1">
        <w:rPr>
          <w:rFonts w:ascii="仿宋_GB2312" w:eastAsia="仿宋_GB2312" w:hAnsi="仿宋" w:cs="仿宋" w:hint="eastAsia"/>
          <w:color w:val="000000"/>
          <w:sz w:val="32"/>
          <w:szCs w:val="32"/>
          <w:shd w:val="clear" w:color="auto" w:fill="FFFFFF"/>
        </w:rPr>
        <w:t>可以与建筑、园区、公共设施的分布式</w:t>
      </w:r>
      <w:proofErr w:type="gramStart"/>
      <w:r w:rsidRPr="007733B1">
        <w:rPr>
          <w:rFonts w:ascii="仿宋_GB2312" w:eastAsia="仿宋_GB2312" w:hAnsi="仿宋" w:cs="仿宋" w:hint="eastAsia"/>
          <w:color w:val="000000"/>
          <w:sz w:val="32"/>
          <w:szCs w:val="32"/>
          <w:shd w:val="clear" w:color="auto" w:fill="FFFFFF"/>
        </w:rPr>
        <w:t>光伏相结合</w:t>
      </w:r>
      <w:proofErr w:type="gramEnd"/>
      <w:r w:rsidRPr="007733B1">
        <w:rPr>
          <w:rFonts w:ascii="仿宋_GB2312" w:eastAsia="仿宋_GB2312" w:hAnsi="仿宋" w:cs="仿宋" w:hint="eastAsia"/>
          <w:color w:val="000000"/>
          <w:sz w:val="32"/>
          <w:szCs w:val="32"/>
          <w:shd w:val="clear" w:color="auto" w:fill="FFFFFF"/>
        </w:rPr>
        <w:t>，实现自给自足的绿色电力供应，同时还可以为照明、空调、电动汽车等提供安全、可靠、高效的电能。</w:t>
      </w:r>
    </w:p>
    <w:p w:rsidR="00140E95" w:rsidRPr="00CE263B" w:rsidRDefault="007733B1" w:rsidP="007733B1">
      <w:pPr>
        <w:pStyle w:val="a3"/>
        <w:widowControl/>
        <w:spacing w:before="16" w:after="16"/>
        <w:jc w:val="both"/>
        <w:rPr>
          <w:rFonts w:ascii="仿宋_GB2312" w:eastAsia="仿宋_GB2312" w:hAnsi="仿宋" w:cs="仿宋"/>
          <w:b/>
          <w:bCs/>
          <w:color w:val="000000"/>
          <w:sz w:val="32"/>
          <w:szCs w:val="32"/>
          <w:shd w:val="clear" w:color="auto" w:fill="FFFFFF"/>
        </w:rPr>
      </w:pPr>
      <w:r w:rsidRPr="00CE263B">
        <w:rPr>
          <w:rFonts w:ascii="仿宋_GB2312" w:eastAsia="仿宋_GB2312" w:hAnsi="仿宋" w:cs="仿宋" w:hint="eastAsia"/>
          <w:b/>
          <w:bCs/>
          <w:color w:val="000000"/>
          <w:sz w:val="32"/>
          <w:szCs w:val="32"/>
          <w:shd w:val="clear" w:color="auto" w:fill="FFFFFF"/>
        </w:rPr>
        <w:t>3、应用场景</w:t>
      </w:r>
    </w:p>
    <w:p w:rsidR="00140E95" w:rsidRDefault="007733B1"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proofErr w:type="gramStart"/>
      <w:r w:rsidRPr="007733B1">
        <w:rPr>
          <w:rFonts w:ascii="仿宋_GB2312" w:eastAsia="仿宋_GB2312" w:hAnsi="仿宋" w:cs="仿宋" w:hint="eastAsia"/>
          <w:color w:val="000000"/>
          <w:sz w:val="32"/>
          <w:szCs w:val="32"/>
          <w:shd w:val="clear" w:color="auto" w:fill="FFFFFF"/>
        </w:rPr>
        <w:t>光储直柔技术</w:t>
      </w:r>
      <w:proofErr w:type="gramEnd"/>
      <w:r w:rsidRPr="007733B1">
        <w:rPr>
          <w:rFonts w:ascii="仿宋_GB2312" w:eastAsia="仿宋_GB2312" w:hAnsi="仿宋" w:cs="仿宋" w:hint="eastAsia"/>
          <w:color w:val="000000"/>
          <w:sz w:val="32"/>
          <w:szCs w:val="32"/>
          <w:shd w:val="clear" w:color="auto" w:fill="FFFFFF"/>
        </w:rPr>
        <w:t>主要应用于工业园区、产业园区等有光伏、储能应用需求的场景。当园区用电无法完全</w:t>
      </w:r>
      <w:proofErr w:type="gramStart"/>
      <w:r w:rsidRPr="007733B1">
        <w:rPr>
          <w:rFonts w:ascii="仿宋_GB2312" w:eastAsia="仿宋_GB2312" w:hAnsi="仿宋" w:cs="仿宋" w:hint="eastAsia"/>
          <w:color w:val="000000"/>
          <w:sz w:val="32"/>
          <w:szCs w:val="32"/>
          <w:shd w:val="clear" w:color="auto" w:fill="FFFFFF"/>
        </w:rPr>
        <w:t>消纳光伏</w:t>
      </w:r>
      <w:proofErr w:type="gramEnd"/>
      <w:r w:rsidRPr="007733B1">
        <w:rPr>
          <w:rFonts w:ascii="仿宋_GB2312" w:eastAsia="仿宋_GB2312" w:hAnsi="仿宋" w:cs="仿宋" w:hint="eastAsia"/>
          <w:color w:val="000000"/>
          <w:sz w:val="32"/>
          <w:szCs w:val="32"/>
          <w:shd w:val="clear" w:color="auto" w:fill="FFFFFF"/>
        </w:rPr>
        <w:t>电能时，为了提高光伏的消纳率，为园区配置对应容量的储能设施，同时为了减少光伏直流转交流的能量损失，最大限度的利用光伏清洁能源，通过直流配电设备对直流用电设备进行直流供电，保证直流侧最大程度的直流消纳，提高光伏转换效率。同时对于园区内存在光伏发电量与用电量极度不匹配的情况，可以通过能量路由器的交直流转供的功能，将光伏电能</w:t>
      </w:r>
      <w:r w:rsidRPr="007733B1">
        <w:rPr>
          <w:rFonts w:ascii="仿宋_GB2312" w:eastAsia="仿宋_GB2312" w:hAnsi="仿宋" w:cs="仿宋" w:hint="eastAsia"/>
          <w:color w:val="000000"/>
          <w:sz w:val="32"/>
          <w:szCs w:val="32"/>
          <w:shd w:val="clear" w:color="auto" w:fill="FFFFFF"/>
        </w:rPr>
        <w:lastRenderedPageBreak/>
        <w:t>转供至用电量较大的配电房，实现光伏电能的最大限度自发自用，提高光伏发电的经济性。</w:t>
      </w:r>
    </w:p>
    <w:p w:rsidR="00140E95" w:rsidRPr="00CE263B" w:rsidRDefault="00CE263B" w:rsidP="00CE263B">
      <w:pPr>
        <w:pStyle w:val="a3"/>
        <w:widowControl/>
        <w:spacing w:before="16" w:after="16"/>
        <w:jc w:val="both"/>
        <w:rPr>
          <w:rFonts w:ascii="仿宋_GB2312" w:eastAsia="仿宋_GB2312" w:hAnsi="仿宋" w:cs="仿宋"/>
          <w:b/>
          <w:bCs/>
          <w:color w:val="000000"/>
          <w:sz w:val="32"/>
          <w:szCs w:val="32"/>
          <w:shd w:val="clear" w:color="auto" w:fill="FFFFFF"/>
        </w:rPr>
      </w:pPr>
      <w:r w:rsidRPr="00CE263B">
        <w:rPr>
          <w:rFonts w:ascii="仿宋_GB2312" w:eastAsia="仿宋_GB2312" w:hAnsi="仿宋" w:cs="仿宋" w:hint="eastAsia"/>
          <w:b/>
          <w:bCs/>
          <w:color w:val="000000"/>
          <w:sz w:val="32"/>
          <w:szCs w:val="32"/>
          <w:shd w:val="clear" w:color="auto" w:fill="FFFFFF"/>
        </w:rPr>
        <w:t>4、典型工程</w:t>
      </w:r>
    </w:p>
    <w:p w:rsidR="00CE263B" w:rsidRPr="00CE263B" w:rsidRDefault="00CE263B" w:rsidP="00CE263B">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proofErr w:type="gramStart"/>
      <w:r w:rsidRPr="00CE263B">
        <w:rPr>
          <w:rFonts w:ascii="仿宋_GB2312" w:eastAsia="仿宋_GB2312" w:hAnsi="仿宋" w:cs="仿宋" w:hint="eastAsia"/>
          <w:color w:val="000000"/>
          <w:sz w:val="32"/>
          <w:szCs w:val="32"/>
          <w:shd w:val="clear" w:color="auto" w:fill="FFFFFF"/>
        </w:rPr>
        <w:t>厦航翔安新</w:t>
      </w:r>
      <w:proofErr w:type="gramEnd"/>
      <w:r w:rsidRPr="00CE263B">
        <w:rPr>
          <w:rFonts w:ascii="仿宋_GB2312" w:eastAsia="仿宋_GB2312" w:hAnsi="仿宋" w:cs="仿宋" w:hint="eastAsia"/>
          <w:color w:val="000000"/>
          <w:sz w:val="32"/>
          <w:szCs w:val="32"/>
          <w:shd w:val="clear" w:color="auto" w:fill="FFFFFF"/>
        </w:rPr>
        <w:t>生产基地，项目采用光</w:t>
      </w:r>
      <w:proofErr w:type="gramStart"/>
      <w:r w:rsidRPr="00CE263B">
        <w:rPr>
          <w:rFonts w:ascii="仿宋_GB2312" w:eastAsia="仿宋_GB2312" w:hAnsi="仿宋" w:cs="仿宋" w:hint="eastAsia"/>
          <w:color w:val="000000"/>
          <w:sz w:val="32"/>
          <w:szCs w:val="32"/>
          <w:shd w:val="clear" w:color="auto" w:fill="FFFFFF"/>
        </w:rPr>
        <w:t>伏建筑</w:t>
      </w:r>
      <w:proofErr w:type="gramEnd"/>
      <w:r w:rsidRPr="00CE263B">
        <w:rPr>
          <w:rFonts w:ascii="仿宋_GB2312" w:eastAsia="仿宋_GB2312" w:hAnsi="仿宋" w:cs="仿宋" w:hint="eastAsia"/>
          <w:color w:val="000000"/>
          <w:sz w:val="32"/>
          <w:szCs w:val="32"/>
          <w:shd w:val="clear" w:color="auto" w:fill="FFFFFF"/>
        </w:rPr>
        <w:t>一体化</w:t>
      </w:r>
      <w:r w:rsidRPr="00CE263B">
        <w:rPr>
          <w:rFonts w:ascii="仿宋_GB2312" w:eastAsia="仿宋_GB2312" w:hAnsi="仿宋" w:cs="仿宋"/>
          <w:color w:val="000000"/>
          <w:sz w:val="32"/>
          <w:szCs w:val="32"/>
          <w:shd w:val="clear" w:color="auto" w:fill="FFFFFF"/>
        </w:rPr>
        <w:t>(BIPV)技术、碲化镉光伏玻璃技术、储能技术、直流配电技术以及柔性控制技术建设</w:t>
      </w:r>
      <w:r w:rsidRPr="00CE263B">
        <w:rPr>
          <w:rFonts w:ascii="仿宋_GB2312" w:eastAsia="仿宋_GB2312" w:hAnsi="仿宋" w:cs="仿宋"/>
          <w:color w:val="000000"/>
          <w:sz w:val="32"/>
          <w:szCs w:val="32"/>
          <w:shd w:val="clear" w:color="auto" w:fill="FFFFFF"/>
        </w:rPr>
        <w:t>“</w:t>
      </w:r>
      <w:r w:rsidRPr="00CE263B">
        <w:rPr>
          <w:rFonts w:ascii="仿宋_GB2312" w:eastAsia="仿宋_GB2312" w:hAnsi="仿宋" w:cs="仿宋"/>
          <w:color w:val="000000"/>
          <w:sz w:val="32"/>
          <w:szCs w:val="32"/>
          <w:shd w:val="clear" w:color="auto" w:fill="FFFFFF"/>
        </w:rPr>
        <w:t>光储直柔</w:t>
      </w:r>
      <w:r w:rsidRPr="00CE263B">
        <w:rPr>
          <w:rFonts w:ascii="仿宋_GB2312" w:eastAsia="仿宋_GB2312" w:hAnsi="仿宋" w:cs="仿宋"/>
          <w:color w:val="000000"/>
          <w:sz w:val="32"/>
          <w:szCs w:val="32"/>
          <w:shd w:val="clear" w:color="auto" w:fill="FFFFFF"/>
        </w:rPr>
        <w:t>”</w:t>
      </w:r>
      <w:r w:rsidRPr="00CE263B">
        <w:rPr>
          <w:rFonts w:ascii="仿宋_GB2312" w:eastAsia="仿宋_GB2312" w:hAnsi="仿宋" w:cs="仿宋"/>
          <w:color w:val="000000"/>
          <w:sz w:val="32"/>
          <w:szCs w:val="32"/>
          <w:shd w:val="clear" w:color="auto" w:fill="FFFFFF"/>
        </w:rPr>
        <w:t>系统，通过智慧交直流微电网</w:t>
      </w:r>
      <w:proofErr w:type="gramStart"/>
      <w:r w:rsidRPr="00CE263B">
        <w:rPr>
          <w:rFonts w:ascii="仿宋_GB2312" w:eastAsia="仿宋_GB2312" w:hAnsi="仿宋" w:cs="仿宋"/>
          <w:color w:val="000000"/>
          <w:sz w:val="32"/>
          <w:szCs w:val="32"/>
          <w:shd w:val="clear" w:color="auto" w:fill="FFFFFF"/>
        </w:rPr>
        <w:t>破解光</w:t>
      </w:r>
      <w:proofErr w:type="gramEnd"/>
      <w:r w:rsidRPr="00CE263B">
        <w:rPr>
          <w:rFonts w:ascii="仿宋_GB2312" w:eastAsia="仿宋_GB2312" w:hAnsi="仿宋" w:cs="仿宋"/>
          <w:color w:val="000000"/>
          <w:sz w:val="32"/>
          <w:szCs w:val="32"/>
          <w:shd w:val="clear" w:color="auto" w:fill="FFFFFF"/>
        </w:rPr>
        <w:t>伏就地消纳问题，实现多能互补、协同运作，提升园区综合能效。</w:t>
      </w:r>
    </w:p>
    <w:p w:rsidR="00E854BA" w:rsidRPr="001261F2" w:rsidRDefault="00EA1EA9" w:rsidP="00097E3E">
      <w:pPr>
        <w:outlineLvl w:val="0"/>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color w:val="000000"/>
          <w:sz w:val="32"/>
          <w:szCs w:val="32"/>
          <w:shd w:val="clear" w:color="auto" w:fill="FFFFFF"/>
        </w:rPr>
        <w:t>四、</w:t>
      </w:r>
      <w:r w:rsidR="007D2A9A" w:rsidRPr="001261F2">
        <w:rPr>
          <w:rFonts w:ascii="仿宋_GB2312" w:eastAsia="仿宋_GB2312" w:hAnsi="仿宋" w:cs="仿宋" w:hint="eastAsia"/>
          <w:b/>
          <w:bCs/>
          <w:color w:val="000000"/>
          <w:sz w:val="32"/>
          <w:szCs w:val="32"/>
          <w:shd w:val="clear" w:color="auto" w:fill="FFFFFF"/>
        </w:rPr>
        <w:t>BIM正向设计关键技术研究与应用</w:t>
      </w:r>
    </w:p>
    <w:p w:rsidR="00D47F05" w:rsidRPr="00D47F05" w:rsidRDefault="00D47F05" w:rsidP="00D47F05">
      <w:pPr>
        <w:pStyle w:val="a9"/>
        <w:ind w:firstLineChars="0" w:firstLine="0"/>
        <w:jc w:val="left"/>
        <w:rPr>
          <w:rFonts w:ascii="仿宋_GB2312" w:eastAsia="仿宋_GB2312" w:hAnsi="仿宋"/>
          <w:b/>
          <w:bCs/>
          <w:sz w:val="32"/>
          <w:szCs w:val="32"/>
        </w:rPr>
      </w:pPr>
      <w:r w:rsidRPr="00D47F05">
        <w:rPr>
          <w:rFonts w:ascii="仿宋_GB2312" w:eastAsia="仿宋_GB2312" w:hAnsi="仿宋" w:hint="eastAsia"/>
          <w:b/>
          <w:bCs/>
          <w:sz w:val="32"/>
          <w:szCs w:val="32"/>
        </w:rPr>
        <w:t>1、技术简介</w:t>
      </w:r>
    </w:p>
    <w:p w:rsidR="00602186" w:rsidRPr="001261F2" w:rsidRDefault="00602186" w:rsidP="00097E3E">
      <w:pPr>
        <w:pStyle w:val="a9"/>
        <w:ind w:firstLine="640"/>
        <w:rPr>
          <w:rFonts w:ascii="仿宋_GB2312" w:eastAsia="仿宋_GB2312" w:hAnsi="仿宋"/>
          <w:sz w:val="32"/>
          <w:szCs w:val="32"/>
        </w:rPr>
      </w:pPr>
      <w:r w:rsidRPr="001261F2">
        <w:rPr>
          <w:rFonts w:ascii="仿宋_GB2312" w:eastAsia="仿宋_GB2312" w:hAnsi="仿宋" w:hint="eastAsia"/>
          <w:sz w:val="32"/>
          <w:szCs w:val="32"/>
        </w:rPr>
        <w:t>BIM是在建设工程及设施全生命期内，对其物理和功能特性进行数字化表达，并依此设计、施工、运营的过程和结果的总称，具有协调性、模拟性、可视化等特点。2022年5月，住房和城乡建设部印发了《“十四五”工程勘察设计行业发展规划》，规划指出要“加快推进BIM正向协同设计，倡导多专业协同、全过程统筹集成设计，优化设计流程，提高设计效率”。BIM正向协同设计，已成为“十四五”时期工程勘察设计行业高质量发展的重点任务和建筑设计行业发展的</w:t>
      </w:r>
      <w:proofErr w:type="gramStart"/>
      <w:r w:rsidRPr="001261F2">
        <w:rPr>
          <w:rFonts w:ascii="仿宋_GB2312" w:eastAsia="仿宋_GB2312" w:hAnsi="仿宋" w:hint="eastAsia"/>
          <w:sz w:val="32"/>
          <w:szCs w:val="32"/>
        </w:rPr>
        <w:t>一</w:t>
      </w:r>
      <w:proofErr w:type="gramEnd"/>
      <w:r w:rsidRPr="001261F2">
        <w:rPr>
          <w:rFonts w:ascii="仿宋_GB2312" w:eastAsia="仿宋_GB2312" w:hAnsi="仿宋" w:hint="eastAsia"/>
          <w:sz w:val="32"/>
          <w:szCs w:val="32"/>
        </w:rPr>
        <w:t>大趋势。</w:t>
      </w:r>
    </w:p>
    <w:p w:rsidR="001261F2" w:rsidRDefault="007F2C4A"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1261F2">
        <w:rPr>
          <w:rFonts w:ascii="仿宋_GB2312" w:eastAsia="仿宋_GB2312" w:hAnsi="仿宋" w:cs="仿宋" w:hint="eastAsia"/>
          <w:color w:val="000000"/>
          <w:sz w:val="32"/>
          <w:szCs w:val="32"/>
          <w:shd w:val="clear" w:color="auto" w:fill="FFFFFF"/>
        </w:rPr>
        <w:t>传统二维设计是以二维图纸表达三维空间，片段化的信息常常造成信息间交互不足，对工程特点及质量要求表达有限、造成缺乏把控，易引起错漏碰缺、超概超支和缺乏时效</w:t>
      </w:r>
      <w:r w:rsidRPr="001261F2">
        <w:rPr>
          <w:rFonts w:ascii="仿宋_GB2312" w:eastAsia="仿宋_GB2312" w:hAnsi="仿宋" w:cs="仿宋" w:hint="eastAsia"/>
          <w:color w:val="000000"/>
          <w:sz w:val="32"/>
          <w:szCs w:val="32"/>
          <w:shd w:val="clear" w:color="auto" w:fill="FFFFFF"/>
        </w:rPr>
        <w:lastRenderedPageBreak/>
        <w:t>等问题，无法满足建筑设计的核心诉求。为解决上述问题，福建建筑设计研究院有限公司引入业务流程再造理论，对传统二维设计流程进行提升改造，并形成BIM正向协同设计流程和实施要点。</w:t>
      </w:r>
    </w:p>
    <w:p w:rsidR="007F2C4A" w:rsidRDefault="007F2C4A"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1261F2">
        <w:rPr>
          <w:rFonts w:ascii="仿宋_GB2312" w:eastAsia="仿宋_GB2312" w:hAnsi="仿宋" w:cs="仿宋" w:hint="eastAsia"/>
          <w:color w:val="000000"/>
          <w:sz w:val="32"/>
          <w:szCs w:val="32"/>
          <w:shd w:val="clear" w:color="auto" w:fill="FFFFFF"/>
        </w:rPr>
        <w:t>BIM正向协同设计具有三大特点，一是</w:t>
      </w:r>
      <w:proofErr w:type="gramStart"/>
      <w:r w:rsidRPr="001261F2">
        <w:rPr>
          <w:rFonts w:ascii="仿宋_GB2312" w:eastAsia="仿宋_GB2312" w:hAnsi="仿宋" w:cs="仿宋" w:hint="eastAsia"/>
          <w:color w:val="000000"/>
          <w:sz w:val="32"/>
          <w:szCs w:val="32"/>
          <w:shd w:val="clear" w:color="auto" w:fill="FFFFFF"/>
        </w:rPr>
        <w:t>满足图模联动</w:t>
      </w:r>
      <w:proofErr w:type="gramEnd"/>
      <w:r w:rsidRPr="001261F2">
        <w:rPr>
          <w:rFonts w:ascii="仿宋_GB2312" w:eastAsia="仿宋_GB2312" w:hAnsi="仿宋" w:cs="仿宋" w:hint="eastAsia"/>
          <w:color w:val="000000"/>
          <w:sz w:val="32"/>
          <w:szCs w:val="32"/>
          <w:shd w:val="clear" w:color="auto" w:fill="FFFFFF"/>
        </w:rPr>
        <w:t>、实时协调、实时同步，二是实现设计问题的前置化、可视化；三是完成</w:t>
      </w:r>
      <w:proofErr w:type="gramStart"/>
      <w:r w:rsidRPr="001261F2">
        <w:rPr>
          <w:rFonts w:ascii="仿宋_GB2312" w:eastAsia="仿宋_GB2312" w:hAnsi="仿宋" w:cs="仿宋" w:hint="eastAsia"/>
          <w:color w:val="000000"/>
          <w:sz w:val="32"/>
          <w:szCs w:val="32"/>
          <w:shd w:val="clear" w:color="auto" w:fill="FFFFFF"/>
        </w:rPr>
        <w:t>构件级</w:t>
      </w:r>
      <w:proofErr w:type="gramEnd"/>
      <w:r w:rsidRPr="001261F2">
        <w:rPr>
          <w:rFonts w:ascii="仿宋_GB2312" w:eastAsia="仿宋_GB2312" w:hAnsi="仿宋" w:cs="仿宋" w:hint="eastAsia"/>
          <w:color w:val="000000"/>
          <w:sz w:val="32"/>
          <w:szCs w:val="32"/>
          <w:shd w:val="clear" w:color="auto" w:fill="FFFFFF"/>
        </w:rPr>
        <w:t>几何信息、非几何信息的存储和流转。相较于传统的设计流程，其体现在于协同核心逻辑的转变，即由分阶段、分专业、分专项各自设计并按节点提资的串联式协同，转变至全专业一体化并行式的正向协同方式。该特点使得正向设计能够融合多专业、各专项开展设计，弱化一次、二次设计之间的壁垒，以达到事前配合、事前管控的作用，更加适用于EPC、PPP类型的项目。</w:t>
      </w:r>
    </w:p>
    <w:p w:rsidR="00662E03" w:rsidRDefault="00662E03" w:rsidP="00097E3E">
      <w:pPr>
        <w:pStyle w:val="a3"/>
        <w:widowControl/>
        <w:spacing w:before="16" w:after="16"/>
        <w:jc w:val="center"/>
        <w:rPr>
          <w:rFonts w:ascii="仿宋_GB2312" w:eastAsia="仿宋_GB2312" w:hAnsi="仿宋" w:cs="仿宋"/>
          <w:color w:val="000000"/>
          <w:sz w:val="32"/>
          <w:szCs w:val="32"/>
          <w:shd w:val="clear" w:color="auto" w:fill="FFFFFF"/>
        </w:rPr>
      </w:pPr>
      <w:r w:rsidRPr="00662E03">
        <w:rPr>
          <w:rFonts w:ascii="仿宋_GB2312" w:eastAsia="仿宋_GB2312" w:hAnsi="仿宋" w:cs="仿宋"/>
          <w:noProof/>
          <w:color w:val="000000"/>
          <w:sz w:val="32"/>
          <w:szCs w:val="32"/>
          <w:shd w:val="clear" w:color="auto" w:fill="FFFFFF"/>
        </w:rPr>
        <w:drawing>
          <wp:inline distT="0" distB="0" distL="0" distR="0" wp14:anchorId="529EC13F" wp14:editId="2F687776">
            <wp:extent cx="5274310" cy="2511425"/>
            <wp:effectExtent l="0" t="0" r="2540" b="3175"/>
            <wp:docPr id="919577611" name="图片 91957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511425"/>
                    </a:xfrm>
                    <a:prstGeom prst="rect">
                      <a:avLst/>
                    </a:prstGeom>
                    <a:noFill/>
                    <a:ln>
                      <a:noFill/>
                    </a:ln>
                  </pic:spPr>
                </pic:pic>
              </a:graphicData>
            </a:graphic>
          </wp:inline>
        </w:drawing>
      </w:r>
    </w:p>
    <w:p w:rsidR="00662E03" w:rsidRDefault="00662E03"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lastRenderedPageBreak/>
        <w:t xml:space="preserve">图 </w:t>
      </w:r>
      <w:r>
        <w:rPr>
          <w:rFonts w:ascii="仿宋_GB2312" w:eastAsia="仿宋_GB2312" w:hAnsi="仿宋" w:cs="仿宋"/>
          <w:color w:val="000000"/>
          <w:sz w:val="32"/>
          <w:szCs w:val="32"/>
          <w:shd w:val="clear" w:color="auto" w:fill="FFFFFF"/>
        </w:rPr>
        <w:t>BIM</w:t>
      </w:r>
      <w:r>
        <w:rPr>
          <w:rFonts w:ascii="仿宋_GB2312" w:eastAsia="仿宋_GB2312" w:hAnsi="仿宋" w:cs="仿宋" w:hint="eastAsia"/>
          <w:color w:val="000000"/>
          <w:sz w:val="32"/>
          <w:szCs w:val="32"/>
          <w:shd w:val="clear" w:color="auto" w:fill="FFFFFF"/>
        </w:rPr>
        <w:t>正向设计流程</w:t>
      </w:r>
      <w:r>
        <w:rPr>
          <w:rFonts w:ascii="仿宋_GB2312" w:eastAsia="仿宋_GB2312" w:hAnsi="仿宋" w:cs="仿宋"/>
          <w:noProof/>
          <w:color w:val="000000"/>
          <w:sz w:val="32"/>
          <w:szCs w:val="32"/>
          <w:shd w:val="clear" w:color="auto" w:fill="FFFFFF"/>
        </w:rPr>
        <w:drawing>
          <wp:inline distT="0" distB="0" distL="0" distR="0">
            <wp:extent cx="5272405" cy="2399030"/>
            <wp:effectExtent l="0" t="0" r="4445" b="1270"/>
            <wp:docPr id="919577612" name="图片 91957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2405" cy="2399030"/>
                    </a:xfrm>
                    <a:prstGeom prst="rect">
                      <a:avLst/>
                    </a:prstGeom>
                    <a:noFill/>
                    <a:ln>
                      <a:noFill/>
                    </a:ln>
                  </pic:spPr>
                </pic:pic>
              </a:graphicData>
            </a:graphic>
          </wp:inline>
        </w:drawing>
      </w:r>
    </w:p>
    <w:p w:rsidR="00662E03" w:rsidRDefault="00662E03"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各专业正向出图</w:t>
      </w:r>
    </w:p>
    <w:p w:rsidR="00662E03" w:rsidRDefault="009444F8"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noProof/>
          <w:color w:val="000000"/>
          <w:sz w:val="32"/>
          <w:szCs w:val="32"/>
          <w:shd w:val="clear" w:color="auto" w:fill="FFFFFF"/>
        </w:rPr>
        <w:drawing>
          <wp:inline distT="0" distB="0" distL="0" distR="0">
            <wp:extent cx="5260975" cy="2826385"/>
            <wp:effectExtent l="0" t="0" r="0" b="0"/>
            <wp:docPr id="919577613" name="图片 919577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60975" cy="2826385"/>
                    </a:xfrm>
                    <a:prstGeom prst="rect">
                      <a:avLst/>
                    </a:prstGeom>
                    <a:noFill/>
                    <a:ln>
                      <a:noFill/>
                    </a:ln>
                  </pic:spPr>
                </pic:pic>
              </a:graphicData>
            </a:graphic>
          </wp:inline>
        </w:drawing>
      </w:r>
      <w:r w:rsidR="00662E03" w:rsidRPr="00662E03">
        <w:rPr>
          <w:rFonts w:ascii="仿宋_GB2312" w:eastAsia="仿宋_GB2312" w:hAnsi="仿宋" w:cs="仿宋" w:hint="eastAsia"/>
          <w:color w:val="000000"/>
          <w:sz w:val="32"/>
          <w:szCs w:val="32"/>
          <w:shd w:val="clear" w:color="auto" w:fill="FFFFFF"/>
        </w:rPr>
        <w:t xml:space="preserve"> </w:t>
      </w:r>
    </w:p>
    <w:p w:rsidR="009444F8" w:rsidRDefault="009444F8"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 xml:space="preserve">图 </w:t>
      </w:r>
      <w:r w:rsidR="007D1B12">
        <w:rPr>
          <w:rFonts w:ascii="仿宋_GB2312" w:eastAsia="仿宋_GB2312" w:hAnsi="仿宋" w:cs="仿宋" w:hint="eastAsia"/>
          <w:color w:val="000000"/>
          <w:sz w:val="32"/>
          <w:szCs w:val="32"/>
          <w:shd w:val="clear" w:color="auto" w:fill="FFFFFF"/>
        </w:rPr>
        <w:t>软</w:t>
      </w:r>
      <w:r>
        <w:rPr>
          <w:rFonts w:ascii="仿宋_GB2312" w:eastAsia="仿宋_GB2312" w:hAnsi="仿宋" w:cs="仿宋" w:hint="eastAsia"/>
          <w:color w:val="000000"/>
          <w:sz w:val="32"/>
          <w:szCs w:val="32"/>
          <w:shd w:val="clear" w:color="auto" w:fill="FFFFFF"/>
        </w:rPr>
        <w:t>件操作界面</w:t>
      </w:r>
    </w:p>
    <w:p w:rsidR="007D1B12" w:rsidRDefault="007D1B12"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noProof/>
          <w:color w:val="000000"/>
          <w:sz w:val="32"/>
          <w:szCs w:val="32"/>
          <w:shd w:val="clear" w:color="auto" w:fill="FFFFFF"/>
        </w:rPr>
        <w:lastRenderedPageBreak/>
        <w:drawing>
          <wp:inline distT="0" distB="0" distL="0" distR="0">
            <wp:extent cx="5265420" cy="2380615"/>
            <wp:effectExtent l="0" t="0" r="0" b="635"/>
            <wp:docPr id="919577616" name="图片 91957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5420" cy="2380615"/>
                    </a:xfrm>
                    <a:prstGeom prst="rect">
                      <a:avLst/>
                    </a:prstGeom>
                    <a:noFill/>
                    <a:ln>
                      <a:noFill/>
                    </a:ln>
                  </pic:spPr>
                </pic:pic>
              </a:graphicData>
            </a:graphic>
          </wp:inline>
        </w:drawing>
      </w:r>
    </w:p>
    <w:p w:rsidR="007D1B12" w:rsidRDefault="007D1B12" w:rsidP="007D1B12">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某项目</w:t>
      </w:r>
      <w:r w:rsidRPr="007D1B12">
        <w:rPr>
          <w:rFonts w:ascii="仿宋_GB2312" w:eastAsia="仿宋_GB2312" w:hAnsi="仿宋" w:cs="仿宋" w:hint="eastAsia"/>
          <w:color w:val="000000"/>
          <w:sz w:val="32"/>
          <w:szCs w:val="32"/>
          <w:shd w:val="clear" w:color="auto" w:fill="FFFFFF"/>
        </w:rPr>
        <w:t>办公室机电一体化设计</w:t>
      </w:r>
      <w:r>
        <w:rPr>
          <w:rFonts w:ascii="仿宋_GB2312" w:eastAsia="仿宋_GB2312" w:hAnsi="仿宋" w:cs="仿宋" w:hint="eastAsia"/>
          <w:color w:val="000000"/>
          <w:sz w:val="32"/>
          <w:szCs w:val="32"/>
          <w:shd w:val="clear" w:color="auto" w:fill="FFFFFF"/>
        </w:rPr>
        <w:t>图</w:t>
      </w:r>
      <w:r>
        <w:rPr>
          <w:rFonts w:ascii="仿宋_GB2312" w:eastAsia="仿宋_GB2312" w:hAnsi="仿宋" w:cs="仿宋"/>
          <w:noProof/>
          <w:color w:val="000000"/>
          <w:sz w:val="32"/>
          <w:szCs w:val="32"/>
          <w:shd w:val="clear" w:color="auto" w:fill="FFFFFF"/>
        </w:rPr>
        <w:drawing>
          <wp:inline distT="0" distB="0" distL="0" distR="0">
            <wp:extent cx="5281295" cy="2301875"/>
            <wp:effectExtent l="0" t="0" r="0" b="3175"/>
            <wp:docPr id="919577617" name="图片 91957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81295" cy="2301875"/>
                    </a:xfrm>
                    <a:prstGeom prst="rect">
                      <a:avLst/>
                    </a:prstGeom>
                    <a:noFill/>
                    <a:ln>
                      <a:noFill/>
                    </a:ln>
                  </pic:spPr>
                </pic:pic>
              </a:graphicData>
            </a:graphic>
          </wp:inline>
        </w:drawing>
      </w:r>
    </w:p>
    <w:p w:rsidR="007D1B12" w:rsidRPr="009444F8" w:rsidRDefault="007D1B12" w:rsidP="007D1B12">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某项目地下室机电图</w:t>
      </w:r>
    </w:p>
    <w:p w:rsidR="00602186" w:rsidRDefault="00602186"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1261F2">
        <w:rPr>
          <w:rFonts w:ascii="仿宋_GB2312" w:eastAsia="仿宋_GB2312" w:hAnsi="仿宋" w:cs="仿宋" w:hint="eastAsia"/>
          <w:color w:val="000000"/>
          <w:sz w:val="32"/>
          <w:szCs w:val="32"/>
          <w:shd w:val="clear" w:color="auto" w:fill="FFFFFF"/>
        </w:rPr>
        <w:t>在建筑的施工建造过程中，以正向设计模型交付为基础，结合自主研发的智慧工地平台和项目智慧管控平台，基于正向设计交付模型和轻量化演示平台进行交底，通过集成建造过程信息、构件生产参数、产品运输安装、系统能耗监测、设备设施运行状态、管线维保信息、对建筑构件及设备设施的追踪溯源，实现BIM+工业化、BIM+智能建造的融合应用，对项目的整体质量、进度、造价进行辅助管控。</w:t>
      </w:r>
    </w:p>
    <w:p w:rsidR="009444F8" w:rsidRDefault="00097E3E" w:rsidP="00097E3E">
      <w:pPr>
        <w:pStyle w:val="a3"/>
        <w:widowControl/>
        <w:spacing w:before="16" w:after="16"/>
        <w:ind w:firstLineChars="200" w:firstLine="480"/>
        <w:jc w:val="both"/>
        <w:rPr>
          <w:rFonts w:ascii="仿宋_GB2312" w:eastAsia="仿宋_GB2312" w:hAnsi="仿宋" w:cs="仿宋"/>
          <w:color w:val="000000"/>
          <w:sz w:val="32"/>
          <w:szCs w:val="32"/>
          <w:shd w:val="clear" w:color="auto" w:fill="FFFFFF"/>
        </w:rPr>
      </w:pPr>
      <w:r>
        <w:rPr>
          <w:noProof/>
        </w:rPr>
        <w:lastRenderedPageBreak/>
        <w:drawing>
          <wp:inline distT="0" distB="0" distL="0" distR="0" wp14:anchorId="76C4A07F" wp14:editId="704E2EC8">
            <wp:extent cx="5040000" cy="2821356"/>
            <wp:effectExtent l="0" t="0" r="8255" b="0"/>
            <wp:docPr id="919577614" name="图片 91957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615" t="5140" r="2694" b="19499"/>
                    <a:stretch/>
                  </pic:blipFill>
                  <pic:spPr bwMode="auto">
                    <a:xfrm>
                      <a:off x="0" y="0"/>
                      <a:ext cx="5040000" cy="2821356"/>
                    </a:xfrm>
                    <a:prstGeom prst="rect">
                      <a:avLst/>
                    </a:prstGeom>
                    <a:ln>
                      <a:noFill/>
                    </a:ln>
                    <a:extLst>
                      <a:ext uri="{53640926-AAD7-44D8-BBD7-CCE9431645EC}">
                        <a14:shadowObscured xmlns:a14="http://schemas.microsoft.com/office/drawing/2010/main"/>
                      </a:ext>
                    </a:extLst>
                  </pic:spPr>
                </pic:pic>
              </a:graphicData>
            </a:graphic>
          </wp:inline>
        </w:drawing>
      </w:r>
    </w:p>
    <w:p w:rsidR="00097E3E" w:rsidRPr="009444F8" w:rsidRDefault="00097E3E" w:rsidP="00097E3E">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 xml:space="preserve">图 </w:t>
      </w:r>
      <w:r w:rsidR="00944B96">
        <w:rPr>
          <w:rFonts w:ascii="仿宋_GB2312" w:eastAsia="仿宋_GB2312" w:hAnsi="仿宋" w:cs="仿宋" w:hint="eastAsia"/>
          <w:color w:val="000000"/>
          <w:sz w:val="32"/>
          <w:szCs w:val="32"/>
          <w:shd w:val="clear" w:color="auto" w:fill="FFFFFF"/>
        </w:rPr>
        <w:t>集团</w:t>
      </w:r>
      <w:r>
        <w:rPr>
          <w:rFonts w:ascii="仿宋_GB2312" w:eastAsia="仿宋_GB2312" w:hAnsi="仿宋" w:cs="仿宋" w:hint="eastAsia"/>
          <w:color w:val="000000"/>
          <w:sz w:val="32"/>
          <w:szCs w:val="32"/>
          <w:shd w:val="clear" w:color="auto" w:fill="FFFFFF"/>
        </w:rPr>
        <w:t>智慧工地平台界面</w:t>
      </w:r>
    </w:p>
    <w:p w:rsidR="00097E3E" w:rsidRDefault="00594094" w:rsidP="00594094">
      <w:pPr>
        <w:pStyle w:val="a3"/>
        <w:widowControl/>
        <w:spacing w:before="16" w:after="16"/>
        <w:ind w:firstLineChars="200" w:firstLine="480"/>
        <w:jc w:val="center"/>
        <w:rPr>
          <w:rFonts w:ascii="仿宋_GB2312" w:eastAsia="仿宋_GB2312" w:hAnsi="仿宋" w:cs="仿宋"/>
          <w:color w:val="000000"/>
          <w:sz w:val="32"/>
          <w:szCs w:val="32"/>
          <w:shd w:val="clear" w:color="auto" w:fill="FFFFFF"/>
        </w:rPr>
      </w:pPr>
      <w:r>
        <w:rPr>
          <w:noProof/>
        </w:rPr>
        <w:drawing>
          <wp:inline distT="0" distB="0" distL="0" distR="0" wp14:anchorId="74C5551A" wp14:editId="04F4282D">
            <wp:extent cx="5040000" cy="2790629"/>
            <wp:effectExtent l="0" t="0" r="8255" b="0"/>
            <wp:docPr id="919577615" name="图片 919577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1735" t="7826" r="3465" b="18511"/>
                    <a:stretch/>
                  </pic:blipFill>
                  <pic:spPr bwMode="auto">
                    <a:xfrm>
                      <a:off x="0" y="0"/>
                      <a:ext cx="5040000" cy="2790629"/>
                    </a:xfrm>
                    <a:prstGeom prst="rect">
                      <a:avLst/>
                    </a:prstGeom>
                    <a:ln>
                      <a:noFill/>
                    </a:ln>
                    <a:extLst>
                      <a:ext uri="{53640926-AAD7-44D8-BBD7-CCE9431645EC}">
                        <a14:shadowObscured xmlns:a14="http://schemas.microsoft.com/office/drawing/2010/main"/>
                      </a:ext>
                    </a:extLst>
                  </pic:spPr>
                </pic:pic>
              </a:graphicData>
            </a:graphic>
          </wp:inline>
        </w:drawing>
      </w:r>
    </w:p>
    <w:p w:rsidR="00594094" w:rsidRPr="009444F8" w:rsidRDefault="00594094" w:rsidP="00594094">
      <w:pPr>
        <w:pStyle w:val="a3"/>
        <w:widowControl/>
        <w:spacing w:before="16" w:after="16"/>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集团项目管理平台</w:t>
      </w:r>
    </w:p>
    <w:p w:rsidR="007F2C4A" w:rsidRPr="001261F2" w:rsidRDefault="00594094"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本技术</w:t>
      </w:r>
      <w:r w:rsidR="00602186" w:rsidRPr="001261F2">
        <w:rPr>
          <w:rFonts w:ascii="仿宋_GB2312" w:eastAsia="仿宋_GB2312" w:hAnsi="仿宋" w:cs="仿宋" w:hint="eastAsia"/>
          <w:color w:val="000000"/>
          <w:sz w:val="32"/>
          <w:szCs w:val="32"/>
          <w:shd w:val="clear" w:color="auto" w:fill="FFFFFF"/>
        </w:rPr>
        <w:t>结合当前住建</w:t>
      </w:r>
      <w:proofErr w:type="gramStart"/>
      <w:r w:rsidR="00602186" w:rsidRPr="001261F2">
        <w:rPr>
          <w:rFonts w:ascii="仿宋_GB2312" w:eastAsia="仿宋_GB2312" w:hAnsi="仿宋" w:cs="仿宋" w:hint="eastAsia"/>
          <w:color w:val="000000"/>
          <w:sz w:val="32"/>
          <w:szCs w:val="32"/>
          <w:shd w:val="clear" w:color="auto" w:fill="FFFFFF"/>
        </w:rPr>
        <w:t>厅推进</w:t>
      </w:r>
      <w:proofErr w:type="gramEnd"/>
      <w:r w:rsidR="00602186" w:rsidRPr="001261F2">
        <w:rPr>
          <w:rFonts w:ascii="仿宋_GB2312" w:eastAsia="仿宋_GB2312" w:hAnsi="仿宋" w:cs="仿宋" w:hint="eastAsia"/>
          <w:color w:val="000000"/>
          <w:sz w:val="32"/>
          <w:szCs w:val="32"/>
          <w:shd w:val="clear" w:color="auto" w:fill="FFFFFF"/>
        </w:rPr>
        <w:t>基于BIM技术的施工图辅助审查的政策，对于正向设计的深度、交付标准、BIM数据的准确性、时效性、合</w:t>
      </w:r>
      <w:proofErr w:type="gramStart"/>
      <w:r w:rsidR="00602186" w:rsidRPr="001261F2">
        <w:rPr>
          <w:rFonts w:ascii="仿宋_GB2312" w:eastAsia="仿宋_GB2312" w:hAnsi="仿宋" w:cs="仿宋" w:hint="eastAsia"/>
          <w:color w:val="000000"/>
          <w:sz w:val="32"/>
          <w:szCs w:val="32"/>
          <w:shd w:val="clear" w:color="auto" w:fill="FFFFFF"/>
        </w:rPr>
        <w:t>规</w:t>
      </w:r>
      <w:proofErr w:type="gramEnd"/>
      <w:r w:rsidR="00602186" w:rsidRPr="001261F2">
        <w:rPr>
          <w:rFonts w:ascii="仿宋_GB2312" w:eastAsia="仿宋_GB2312" w:hAnsi="仿宋" w:cs="仿宋" w:hint="eastAsia"/>
          <w:color w:val="000000"/>
          <w:sz w:val="32"/>
          <w:szCs w:val="32"/>
          <w:shd w:val="clear" w:color="auto" w:fill="FFFFFF"/>
        </w:rPr>
        <w:t>性提出更高要求</w:t>
      </w:r>
      <w:r w:rsidR="001D4611">
        <w:rPr>
          <w:rFonts w:ascii="仿宋_GB2312" w:eastAsia="仿宋_GB2312" w:hAnsi="仿宋" w:cs="仿宋" w:hint="eastAsia"/>
          <w:color w:val="000000"/>
          <w:sz w:val="32"/>
          <w:szCs w:val="32"/>
          <w:shd w:val="clear" w:color="auto" w:fill="FFFFFF"/>
        </w:rPr>
        <w:t>。</w:t>
      </w:r>
      <w:r w:rsidR="00602186" w:rsidRPr="001261F2">
        <w:rPr>
          <w:rFonts w:ascii="仿宋_GB2312" w:eastAsia="仿宋_GB2312" w:hAnsi="仿宋" w:cs="仿宋" w:hint="eastAsia"/>
          <w:color w:val="000000"/>
          <w:sz w:val="32"/>
          <w:szCs w:val="32"/>
          <w:shd w:val="clear" w:color="auto" w:fill="FFFFFF"/>
        </w:rPr>
        <w:t>通过集团全生命期的技术资源整合，形成工程项目数字资产源头把控，并对未来建筑数据</w:t>
      </w:r>
      <w:proofErr w:type="gramStart"/>
      <w:r w:rsidR="00602186" w:rsidRPr="001261F2">
        <w:rPr>
          <w:rFonts w:ascii="仿宋_GB2312" w:eastAsia="仿宋_GB2312" w:hAnsi="仿宋" w:cs="仿宋" w:hint="eastAsia"/>
          <w:color w:val="000000"/>
          <w:sz w:val="32"/>
          <w:szCs w:val="32"/>
          <w:shd w:val="clear" w:color="auto" w:fill="FFFFFF"/>
        </w:rPr>
        <w:t>孪生和</w:t>
      </w:r>
      <w:proofErr w:type="gramEnd"/>
      <w:r w:rsidR="00602186" w:rsidRPr="001261F2">
        <w:rPr>
          <w:rFonts w:ascii="仿宋_GB2312" w:eastAsia="仿宋_GB2312" w:hAnsi="仿宋" w:cs="仿宋" w:hint="eastAsia"/>
          <w:color w:val="000000"/>
          <w:sz w:val="32"/>
          <w:szCs w:val="32"/>
          <w:shd w:val="clear" w:color="auto" w:fill="FFFFFF"/>
        </w:rPr>
        <w:t>数字化场景应用价值进行更深度的挖掘。</w:t>
      </w:r>
    </w:p>
    <w:p w:rsidR="00D47F05" w:rsidRPr="00D47F05" w:rsidRDefault="00D47F05" w:rsidP="00D47F05">
      <w:pPr>
        <w:pStyle w:val="a9"/>
        <w:ind w:firstLineChars="0" w:firstLine="0"/>
        <w:jc w:val="left"/>
        <w:rPr>
          <w:rFonts w:ascii="仿宋_GB2312" w:eastAsia="仿宋_GB2312" w:hAnsi="仿宋"/>
          <w:b/>
          <w:bCs/>
          <w:sz w:val="32"/>
          <w:szCs w:val="32"/>
        </w:rPr>
      </w:pPr>
      <w:r>
        <w:rPr>
          <w:rFonts w:ascii="仿宋_GB2312" w:eastAsia="仿宋_GB2312" w:hAnsi="仿宋"/>
          <w:b/>
          <w:bCs/>
          <w:sz w:val="32"/>
          <w:szCs w:val="32"/>
        </w:rPr>
        <w:lastRenderedPageBreak/>
        <w:t>2</w:t>
      </w:r>
      <w:r w:rsidRPr="00D47F05">
        <w:rPr>
          <w:rFonts w:ascii="仿宋_GB2312" w:eastAsia="仿宋_GB2312" w:hAnsi="仿宋" w:hint="eastAsia"/>
          <w:b/>
          <w:bCs/>
          <w:sz w:val="32"/>
          <w:szCs w:val="32"/>
        </w:rPr>
        <w:t>、</w:t>
      </w:r>
      <w:r>
        <w:rPr>
          <w:rFonts w:ascii="仿宋_GB2312" w:eastAsia="仿宋_GB2312" w:hAnsi="仿宋" w:hint="eastAsia"/>
          <w:b/>
          <w:bCs/>
          <w:sz w:val="32"/>
          <w:szCs w:val="32"/>
        </w:rPr>
        <w:t>技术推广</w:t>
      </w:r>
    </w:p>
    <w:p w:rsidR="007D1B12" w:rsidRDefault="007907B4"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福建省建筑设计研究院有限公司</w:t>
      </w:r>
      <w:r w:rsidRPr="007907B4">
        <w:rPr>
          <w:rFonts w:ascii="仿宋_GB2312" w:eastAsia="仿宋_GB2312" w:hAnsi="仿宋" w:cs="仿宋" w:hint="eastAsia"/>
          <w:color w:val="000000"/>
          <w:sz w:val="32"/>
          <w:szCs w:val="32"/>
          <w:shd w:val="clear" w:color="auto" w:fill="FFFFFF"/>
        </w:rPr>
        <w:t>每年均承担</w:t>
      </w:r>
      <w:r w:rsidRPr="007907B4">
        <w:rPr>
          <w:rFonts w:ascii="仿宋_GB2312" w:eastAsia="仿宋_GB2312" w:hAnsi="仿宋" w:cs="仿宋"/>
          <w:color w:val="000000"/>
          <w:sz w:val="32"/>
          <w:szCs w:val="32"/>
          <w:shd w:val="clear" w:color="auto" w:fill="FFFFFF"/>
        </w:rPr>
        <w:t>BIM正向设计项目、BIM咨询项目，实现了建造全过程信息共享。经实际工程测算，可大幅度提升项目信息交换效率，提升项目利润率、降低材料损耗率。</w:t>
      </w:r>
    </w:p>
    <w:p w:rsidR="00602186" w:rsidRDefault="007907B4" w:rsidP="00097E3E">
      <w:pPr>
        <w:pStyle w:val="a3"/>
        <w:widowControl/>
        <w:spacing w:before="16" w:after="16"/>
        <w:ind w:firstLineChars="200" w:firstLine="640"/>
        <w:jc w:val="both"/>
        <w:rPr>
          <w:rFonts w:ascii="仿宋_GB2312" w:eastAsia="仿宋_GB2312" w:hAnsi="仿宋" w:cs="仿宋"/>
          <w:color w:val="000000"/>
          <w:sz w:val="32"/>
          <w:szCs w:val="32"/>
          <w:shd w:val="clear" w:color="auto" w:fill="FFFFFF"/>
        </w:rPr>
      </w:pPr>
      <w:r w:rsidRPr="007907B4">
        <w:rPr>
          <w:rFonts w:ascii="仿宋_GB2312" w:eastAsia="仿宋_GB2312" w:hAnsi="仿宋" w:cs="仿宋"/>
          <w:color w:val="000000"/>
          <w:sz w:val="32"/>
          <w:szCs w:val="32"/>
          <w:shd w:val="clear" w:color="auto" w:fill="FFFFFF"/>
        </w:rPr>
        <w:t>其中，福州长乐机场二期扩建工程空管工程、福建省儿童医院(区域儿童医学中心)项目等项目，正向应用成果取得经济效益并获得多项国家级、省级奖项。</w:t>
      </w:r>
    </w:p>
    <w:p w:rsidR="007730DF" w:rsidRDefault="007730DF" w:rsidP="007730DF">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 xml:space="preserve">1） </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龙海月港中心小学项目基于BIM+装配式融合应用方法数字化建造</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进入由国务院国资委科技</w:t>
      </w:r>
      <w:proofErr w:type="gramStart"/>
      <w:r w:rsidRPr="007730DF">
        <w:rPr>
          <w:rFonts w:ascii="仿宋_GB2312" w:eastAsia="仿宋_GB2312" w:hAnsi="仿宋" w:cs="仿宋"/>
          <w:color w:val="000000"/>
          <w:kern w:val="0"/>
          <w:sz w:val="32"/>
          <w:szCs w:val="32"/>
          <w:shd w:val="clear" w:color="auto" w:fill="FFFFFF"/>
        </w:rPr>
        <w:t>创新局</w:t>
      </w:r>
      <w:proofErr w:type="gramEnd"/>
      <w:r w:rsidRPr="007730DF">
        <w:rPr>
          <w:rFonts w:ascii="仿宋_GB2312" w:eastAsia="仿宋_GB2312" w:hAnsi="仿宋" w:cs="仿宋"/>
          <w:color w:val="000000"/>
          <w:kern w:val="0"/>
          <w:sz w:val="32"/>
          <w:szCs w:val="32"/>
          <w:shd w:val="clear" w:color="auto" w:fill="FFFFFF"/>
        </w:rPr>
        <w:t>主办的</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首届国企数字场景创新专业赛</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决赛，并获得研发设计类三等奖，为我省在研发设计类唯一获奖的建筑设计企业。</w:t>
      </w:r>
    </w:p>
    <w:p w:rsidR="007730DF" w:rsidRDefault="00486D0A" w:rsidP="00486D0A">
      <w:pPr>
        <w:spacing w:line="360" w:lineRule="auto"/>
        <w:jc w:val="center"/>
        <w:rPr>
          <w:rFonts w:ascii="仿宋_GB2312" w:eastAsia="仿宋_GB2312" w:hAnsi="仿宋" w:cs="仿宋"/>
          <w:color w:val="000000"/>
          <w:kern w:val="0"/>
          <w:sz w:val="32"/>
          <w:szCs w:val="32"/>
          <w:shd w:val="clear" w:color="auto" w:fill="FFFFFF"/>
        </w:rPr>
      </w:pPr>
      <w:r w:rsidRPr="007E174B">
        <w:rPr>
          <w:noProof/>
        </w:rPr>
        <w:lastRenderedPageBreak/>
        <w:drawing>
          <wp:inline distT="0" distB="0" distL="0" distR="0" wp14:anchorId="10472813" wp14:editId="14D90B04">
            <wp:extent cx="4320000" cy="6092321"/>
            <wp:effectExtent l="0" t="0" r="4445" b="3810"/>
            <wp:docPr id="2104119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1998" name=""/>
                    <pic:cNvPicPr/>
                  </pic:nvPicPr>
                  <pic:blipFill>
                    <a:blip r:embed="rId31"/>
                    <a:stretch>
                      <a:fillRect/>
                    </a:stretch>
                  </pic:blipFill>
                  <pic:spPr>
                    <a:xfrm>
                      <a:off x="0" y="0"/>
                      <a:ext cx="4320000" cy="6092321"/>
                    </a:xfrm>
                    <a:prstGeom prst="rect">
                      <a:avLst/>
                    </a:prstGeom>
                  </pic:spPr>
                </pic:pic>
              </a:graphicData>
            </a:graphic>
          </wp:inline>
        </w:drawing>
      </w:r>
    </w:p>
    <w:p w:rsidR="00486D0A" w:rsidRPr="007730DF" w:rsidRDefault="00486D0A" w:rsidP="00486D0A">
      <w:pPr>
        <w:spacing w:line="360" w:lineRule="auto"/>
        <w:jc w:val="center"/>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 xml:space="preserve">图 </w:t>
      </w:r>
      <w:r w:rsidRPr="007730DF">
        <w:rPr>
          <w:rFonts w:ascii="仿宋_GB2312" w:eastAsia="仿宋_GB2312" w:hAnsi="仿宋" w:cs="仿宋"/>
          <w:color w:val="000000"/>
          <w:kern w:val="0"/>
          <w:sz w:val="32"/>
          <w:szCs w:val="32"/>
          <w:shd w:val="clear" w:color="auto" w:fill="FFFFFF"/>
        </w:rPr>
        <w:t>首届国企数字场景创新</w:t>
      </w:r>
      <w:proofErr w:type="gramStart"/>
      <w:r w:rsidRPr="007730DF">
        <w:rPr>
          <w:rFonts w:ascii="仿宋_GB2312" w:eastAsia="仿宋_GB2312" w:hAnsi="仿宋" w:cs="仿宋"/>
          <w:color w:val="000000"/>
          <w:kern w:val="0"/>
          <w:sz w:val="32"/>
          <w:szCs w:val="32"/>
          <w:shd w:val="clear" w:color="auto" w:fill="FFFFFF"/>
        </w:rPr>
        <w:t>专业赛</w:t>
      </w:r>
      <w:proofErr w:type="gramEnd"/>
      <w:r>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研发设计类三等奖</w:t>
      </w:r>
    </w:p>
    <w:p w:rsidR="007730DF" w:rsidRDefault="007730DF" w:rsidP="007730DF">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 xml:space="preserve">2） </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龙海月港中心小学项目基于BIM+装配式融合应用方法数字化建造</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和</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福州长乐机场二期扩建工程空管工程基于BIM+造价管控方法的正向设计</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两项数字场景入选福建省数字福建建设领导小组办公室发布的《福建省2022年度数字技术创新应用场景》目录，并在第五届数字中国建</w:t>
      </w:r>
      <w:r w:rsidRPr="007730DF">
        <w:rPr>
          <w:rFonts w:ascii="仿宋_GB2312" w:eastAsia="仿宋_GB2312" w:hAnsi="仿宋" w:cs="仿宋"/>
          <w:color w:val="000000"/>
          <w:kern w:val="0"/>
          <w:sz w:val="32"/>
          <w:szCs w:val="32"/>
          <w:shd w:val="clear" w:color="auto" w:fill="FFFFFF"/>
        </w:rPr>
        <w:lastRenderedPageBreak/>
        <w:t>设峰会数字福建分论坛公布。</w:t>
      </w:r>
    </w:p>
    <w:p w:rsidR="007730DF" w:rsidRDefault="00486D0A" w:rsidP="007730DF">
      <w:pPr>
        <w:spacing w:line="360" w:lineRule="auto"/>
        <w:rPr>
          <w:rFonts w:ascii="仿宋_GB2312" w:eastAsia="仿宋_GB2312" w:hAnsi="仿宋" w:cs="仿宋"/>
          <w:color w:val="000000"/>
          <w:kern w:val="0"/>
          <w:sz w:val="32"/>
          <w:szCs w:val="32"/>
          <w:shd w:val="clear" w:color="auto" w:fill="FFFFFF"/>
        </w:rPr>
      </w:pPr>
      <w:r w:rsidRPr="007E174B">
        <w:rPr>
          <w:noProof/>
          <w:kern w:val="0"/>
          <w:sz w:val="20"/>
          <w:szCs w:val="20"/>
        </w:rPr>
        <w:drawing>
          <wp:inline distT="0" distB="0" distL="0" distR="0" wp14:anchorId="4789A2DA" wp14:editId="06395440">
            <wp:extent cx="5274310" cy="2820670"/>
            <wp:effectExtent l="0" t="0" r="2540" b="0"/>
            <wp:docPr id="395509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0901" name="图片 1"/>
                    <pic:cNvPicPr>
                      <a:picLocks noChangeAspect="1"/>
                    </pic:cNvPicPr>
                  </pic:nvPicPr>
                  <pic:blipFill>
                    <a:blip r:embed="rId32"/>
                    <a:stretch>
                      <a:fillRect/>
                    </a:stretch>
                  </pic:blipFill>
                  <pic:spPr>
                    <a:xfrm>
                      <a:off x="0" y="0"/>
                      <a:ext cx="5274310" cy="2820670"/>
                    </a:xfrm>
                    <a:prstGeom prst="rect">
                      <a:avLst/>
                    </a:prstGeom>
                  </pic:spPr>
                </pic:pic>
              </a:graphicData>
            </a:graphic>
          </wp:inline>
        </w:drawing>
      </w:r>
    </w:p>
    <w:p w:rsidR="00486D0A" w:rsidRDefault="00486D0A" w:rsidP="007730DF">
      <w:pPr>
        <w:spacing w:line="360" w:lineRule="auto"/>
        <w:rPr>
          <w:rFonts w:ascii="仿宋_GB2312" w:eastAsia="仿宋_GB2312" w:hAnsi="仿宋" w:cs="仿宋"/>
          <w:color w:val="000000"/>
          <w:kern w:val="0"/>
          <w:sz w:val="32"/>
          <w:szCs w:val="32"/>
          <w:shd w:val="clear" w:color="auto" w:fill="FFFFFF"/>
        </w:rPr>
      </w:pPr>
      <w:r w:rsidRPr="007E174B">
        <w:rPr>
          <w:noProof/>
          <w:kern w:val="0"/>
          <w:sz w:val="20"/>
          <w:szCs w:val="20"/>
        </w:rPr>
        <w:drawing>
          <wp:inline distT="0" distB="0" distL="0" distR="0" wp14:anchorId="69DBE9CF" wp14:editId="34A589E2">
            <wp:extent cx="5179060" cy="2393315"/>
            <wp:effectExtent l="0" t="0" r="2540" b="6985"/>
            <wp:docPr id="14234244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24454" name="图片 1"/>
                    <pic:cNvPicPr>
                      <a:picLocks noChangeAspect="1"/>
                    </pic:cNvPicPr>
                  </pic:nvPicPr>
                  <pic:blipFill>
                    <a:blip r:embed="rId33"/>
                    <a:srcRect l="6532" r="1604"/>
                    <a:stretch>
                      <a:fillRect/>
                    </a:stretch>
                  </pic:blipFill>
                  <pic:spPr>
                    <a:xfrm>
                      <a:off x="0" y="0"/>
                      <a:ext cx="5214411" cy="2409616"/>
                    </a:xfrm>
                    <a:prstGeom prst="rect">
                      <a:avLst/>
                    </a:prstGeom>
                    <a:ln>
                      <a:noFill/>
                    </a:ln>
                  </pic:spPr>
                </pic:pic>
              </a:graphicData>
            </a:graphic>
          </wp:inline>
        </w:drawing>
      </w:r>
    </w:p>
    <w:p w:rsidR="00486D0A" w:rsidRDefault="00486D0A" w:rsidP="007730DF">
      <w:pPr>
        <w:spacing w:line="360" w:lineRule="auto"/>
        <w:rPr>
          <w:rFonts w:ascii="仿宋_GB2312" w:eastAsia="仿宋_GB2312" w:hAnsi="仿宋" w:cs="仿宋"/>
          <w:color w:val="000000"/>
          <w:kern w:val="0"/>
          <w:sz w:val="32"/>
          <w:szCs w:val="32"/>
          <w:shd w:val="clear" w:color="auto" w:fill="FFFFFF"/>
        </w:rPr>
      </w:pPr>
      <w:r w:rsidRPr="007E174B">
        <w:rPr>
          <w:noProof/>
          <w:kern w:val="0"/>
          <w:sz w:val="20"/>
          <w:szCs w:val="20"/>
        </w:rPr>
        <w:drawing>
          <wp:inline distT="0" distB="0" distL="0" distR="0" wp14:anchorId="7F82ED09" wp14:editId="5CCC7924">
            <wp:extent cx="5090160" cy="1782445"/>
            <wp:effectExtent l="0" t="0" r="0" b="8255"/>
            <wp:docPr id="1606169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69455" name="图片 1"/>
                    <pic:cNvPicPr>
                      <a:picLocks noChangeAspect="1"/>
                    </pic:cNvPicPr>
                  </pic:nvPicPr>
                  <pic:blipFill>
                    <a:blip r:embed="rId34"/>
                    <a:stretch>
                      <a:fillRect/>
                    </a:stretch>
                  </pic:blipFill>
                  <pic:spPr>
                    <a:xfrm>
                      <a:off x="0" y="0"/>
                      <a:ext cx="5097815" cy="1785402"/>
                    </a:xfrm>
                    <a:prstGeom prst="rect">
                      <a:avLst/>
                    </a:prstGeom>
                  </pic:spPr>
                </pic:pic>
              </a:graphicData>
            </a:graphic>
          </wp:inline>
        </w:drawing>
      </w:r>
    </w:p>
    <w:p w:rsidR="00486D0A" w:rsidRPr="007730DF" w:rsidRDefault="00486D0A" w:rsidP="007730DF">
      <w:pPr>
        <w:spacing w:line="360" w:lineRule="auto"/>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图 入选</w:t>
      </w:r>
      <w:r w:rsidRPr="007730DF">
        <w:rPr>
          <w:rFonts w:ascii="仿宋_GB2312" w:eastAsia="仿宋_GB2312" w:hAnsi="仿宋" w:cs="仿宋"/>
          <w:color w:val="000000"/>
          <w:kern w:val="0"/>
          <w:sz w:val="32"/>
          <w:szCs w:val="32"/>
          <w:shd w:val="clear" w:color="auto" w:fill="FFFFFF"/>
        </w:rPr>
        <w:t>《福建省2022年度数字技术创新应用场景》目录</w:t>
      </w:r>
    </w:p>
    <w:p w:rsidR="007730DF" w:rsidRDefault="007730DF" w:rsidP="005920E7">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3）2021年9月，泉州南</w:t>
      </w:r>
      <w:proofErr w:type="gramStart"/>
      <w:r w:rsidRPr="007730DF">
        <w:rPr>
          <w:rFonts w:ascii="仿宋_GB2312" w:eastAsia="仿宋_GB2312" w:hAnsi="仿宋" w:cs="仿宋"/>
          <w:color w:val="000000"/>
          <w:kern w:val="0"/>
          <w:sz w:val="32"/>
          <w:szCs w:val="32"/>
          <w:shd w:val="clear" w:color="auto" w:fill="FFFFFF"/>
        </w:rPr>
        <w:t>益广场</w:t>
      </w:r>
      <w:proofErr w:type="gramEnd"/>
      <w:r w:rsidRPr="007730DF">
        <w:rPr>
          <w:rFonts w:ascii="仿宋_GB2312" w:eastAsia="仿宋_GB2312" w:hAnsi="仿宋" w:cs="仿宋"/>
          <w:color w:val="000000"/>
          <w:kern w:val="0"/>
          <w:sz w:val="32"/>
          <w:szCs w:val="32"/>
          <w:shd w:val="clear" w:color="auto" w:fill="FFFFFF"/>
        </w:rPr>
        <w:t>项目获得中国建筑学</w:t>
      </w:r>
      <w:r w:rsidRPr="007730DF">
        <w:rPr>
          <w:rFonts w:ascii="仿宋_GB2312" w:eastAsia="仿宋_GB2312" w:hAnsi="仿宋" w:cs="仿宋"/>
          <w:color w:val="000000"/>
          <w:kern w:val="0"/>
          <w:sz w:val="32"/>
          <w:szCs w:val="32"/>
          <w:shd w:val="clear" w:color="auto" w:fill="FFFFFF"/>
        </w:rPr>
        <w:lastRenderedPageBreak/>
        <w:t>会举办的2019-2020建筑设计奖智能技术二等奖；是福建省在建筑设计奖智能技术奖项BIM技术应用方向获奖的唯一单位。</w:t>
      </w:r>
    </w:p>
    <w:p w:rsidR="007E1260" w:rsidRDefault="007E1260" w:rsidP="007E1260">
      <w:pPr>
        <w:spacing w:line="360" w:lineRule="auto"/>
        <w:ind w:firstLineChars="200" w:firstLine="400"/>
        <w:jc w:val="center"/>
        <w:rPr>
          <w:rFonts w:ascii="仿宋_GB2312" w:eastAsia="仿宋_GB2312" w:hAnsi="仿宋" w:cs="仿宋"/>
          <w:color w:val="000000"/>
          <w:kern w:val="0"/>
          <w:sz w:val="32"/>
          <w:szCs w:val="32"/>
          <w:shd w:val="clear" w:color="auto" w:fill="FFFFFF"/>
        </w:rPr>
      </w:pPr>
      <w:r w:rsidRPr="007E174B">
        <w:rPr>
          <w:noProof/>
          <w:kern w:val="0"/>
          <w:sz w:val="20"/>
          <w:szCs w:val="20"/>
        </w:rPr>
        <w:drawing>
          <wp:inline distT="0" distB="0" distL="0" distR="0" wp14:anchorId="0C4C8972" wp14:editId="6F41996D">
            <wp:extent cx="3240000" cy="4582654"/>
            <wp:effectExtent l="0" t="0" r="0" b="8890"/>
            <wp:docPr id="131036390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63902" name="图片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3240000" cy="4582654"/>
                    </a:xfrm>
                    <a:prstGeom prst="rect">
                      <a:avLst/>
                    </a:prstGeom>
                    <a:noFill/>
                    <a:ln>
                      <a:noFill/>
                    </a:ln>
                  </pic:spPr>
                </pic:pic>
              </a:graphicData>
            </a:graphic>
          </wp:inline>
        </w:drawing>
      </w:r>
    </w:p>
    <w:p w:rsidR="007E1260" w:rsidRPr="007E1260" w:rsidRDefault="007E1260" w:rsidP="007E1260">
      <w:pPr>
        <w:spacing w:line="360" w:lineRule="auto"/>
        <w:ind w:firstLineChars="200" w:firstLine="640"/>
        <w:jc w:val="center"/>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 xml:space="preserve">图 </w:t>
      </w:r>
      <w:r w:rsidRPr="007E1260">
        <w:rPr>
          <w:rFonts w:ascii="仿宋_GB2312" w:eastAsia="仿宋_GB2312" w:hAnsi="仿宋" w:cs="仿宋" w:hint="eastAsia"/>
          <w:color w:val="000000"/>
          <w:kern w:val="0"/>
          <w:sz w:val="32"/>
          <w:szCs w:val="32"/>
          <w:shd w:val="clear" w:color="auto" w:fill="FFFFFF"/>
        </w:rPr>
        <w:t>中国建筑学会举办的</w:t>
      </w:r>
      <w:r w:rsidRPr="007E1260">
        <w:rPr>
          <w:rFonts w:ascii="仿宋_GB2312" w:eastAsia="仿宋_GB2312" w:hAnsi="仿宋" w:cs="仿宋"/>
          <w:color w:val="000000"/>
          <w:kern w:val="0"/>
          <w:sz w:val="32"/>
          <w:szCs w:val="32"/>
          <w:shd w:val="clear" w:color="auto" w:fill="FFFFFF"/>
        </w:rPr>
        <w:t>2019-2020建筑设计奖智能技术二等奖</w:t>
      </w:r>
    </w:p>
    <w:p w:rsidR="007730DF" w:rsidRDefault="007730DF" w:rsidP="005920E7">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 xml:space="preserve">4） </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福州长乐机场二期扩建工程空管工程设计阶段BIM应用</w:t>
      </w:r>
      <w:r w:rsidRPr="007730DF">
        <w:rPr>
          <w:rFonts w:ascii="仿宋_GB2312" w:eastAsia="仿宋_GB2312" w:hAnsi="仿宋" w:cs="仿宋"/>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项目，先后获得由</w:t>
      </w:r>
      <w:bookmarkStart w:id="2" w:name="_Hlk185823211"/>
      <w:r w:rsidRPr="007730DF">
        <w:rPr>
          <w:rFonts w:ascii="仿宋_GB2312" w:eastAsia="仿宋_GB2312" w:hAnsi="仿宋" w:cs="仿宋"/>
          <w:color w:val="000000"/>
          <w:kern w:val="0"/>
          <w:sz w:val="32"/>
          <w:szCs w:val="32"/>
          <w:shd w:val="clear" w:color="auto" w:fill="FFFFFF"/>
        </w:rPr>
        <w:t>中国建筑业协会举办的第七届建设工程BIM大赛BIM技术单项应用一类成果</w:t>
      </w:r>
      <w:bookmarkEnd w:id="2"/>
      <w:r w:rsidRPr="007730DF">
        <w:rPr>
          <w:rFonts w:ascii="仿宋_GB2312" w:eastAsia="仿宋_GB2312" w:hAnsi="仿宋" w:cs="仿宋"/>
          <w:color w:val="000000"/>
          <w:kern w:val="0"/>
          <w:sz w:val="32"/>
          <w:szCs w:val="32"/>
          <w:shd w:val="clear" w:color="auto" w:fill="FFFFFF"/>
        </w:rPr>
        <w:t>；中国建设劳动学会举办的第一届住房和城乡建设行业数字建造技能竞赛BIM专项</w:t>
      </w:r>
      <w:proofErr w:type="gramStart"/>
      <w:r w:rsidRPr="007730DF">
        <w:rPr>
          <w:rFonts w:ascii="仿宋_GB2312" w:eastAsia="仿宋_GB2312" w:hAnsi="仿宋" w:cs="仿宋"/>
          <w:color w:val="000000"/>
          <w:kern w:val="0"/>
          <w:sz w:val="32"/>
          <w:szCs w:val="32"/>
          <w:shd w:val="clear" w:color="auto" w:fill="FFFFFF"/>
        </w:rPr>
        <w:t>赛设计</w:t>
      </w:r>
      <w:proofErr w:type="gramEnd"/>
      <w:r w:rsidRPr="007730DF">
        <w:rPr>
          <w:rFonts w:ascii="仿宋_GB2312" w:eastAsia="仿宋_GB2312" w:hAnsi="仿宋" w:cs="仿宋"/>
          <w:color w:val="000000"/>
          <w:kern w:val="0"/>
          <w:sz w:val="32"/>
          <w:szCs w:val="32"/>
          <w:shd w:val="clear" w:color="auto" w:fill="FFFFFF"/>
        </w:rPr>
        <w:t>组一等奖；以及福建省第三届建筑信息模</w:t>
      </w:r>
      <w:r w:rsidRPr="007730DF">
        <w:rPr>
          <w:rFonts w:ascii="仿宋_GB2312" w:eastAsia="仿宋_GB2312" w:hAnsi="仿宋" w:cs="仿宋"/>
          <w:color w:val="000000"/>
          <w:kern w:val="0"/>
          <w:sz w:val="32"/>
          <w:szCs w:val="32"/>
          <w:shd w:val="clear" w:color="auto" w:fill="FFFFFF"/>
        </w:rPr>
        <w:lastRenderedPageBreak/>
        <w:t>型（BIM）技术应用大赛设计组一等奖。</w:t>
      </w:r>
    </w:p>
    <w:p w:rsidR="005920E7" w:rsidRDefault="005920E7" w:rsidP="005920E7">
      <w:pPr>
        <w:spacing w:line="360" w:lineRule="auto"/>
        <w:ind w:firstLineChars="200" w:firstLine="400"/>
        <w:jc w:val="center"/>
        <w:rPr>
          <w:rFonts w:ascii="仿宋_GB2312" w:eastAsia="仿宋_GB2312" w:hAnsi="仿宋" w:cs="仿宋"/>
          <w:color w:val="000000"/>
          <w:kern w:val="0"/>
          <w:sz w:val="32"/>
          <w:szCs w:val="32"/>
          <w:shd w:val="clear" w:color="auto" w:fill="FFFFFF"/>
        </w:rPr>
      </w:pPr>
      <w:r w:rsidRPr="007E174B">
        <w:rPr>
          <w:noProof/>
          <w:kern w:val="0"/>
          <w:sz w:val="20"/>
          <w:szCs w:val="20"/>
        </w:rPr>
        <w:drawing>
          <wp:inline distT="0" distB="0" distL="0" distR="0" wp14:anchorId="546269A6" wp14:editId="5E7BDBC5">
            <wp:extent cx="3240000" cy="4625973"/>
            <wp:effectExtent l="0" t="0" r="0" b="3810"/>
            <wp:docPr id="3104840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84066" name="图片 1"/>
                    <pic:cNvPicPr>
                      <a:picLocks noChangeAspect="1"/>
                    </pic:cNvPicPr>
                  </pic:nvPicPr>
                  <pic:blipFill>
                    <a:blip r:embed="rId36"/>
                    <a:stretch>
                      <a:fillRect/>
                    </a:stretch>
                  </pic:blipFill>
                  <pic:spPr>
                    <a:xfrm>
                      <a:off x="0" y="0"/>
                      <a:ext cx="3240000" cy="4625973"/>
                    </a:xfrm>
                    <a:prstGeom prst="rect">
                      <a:avLst/>
                    </a:prstGeom>
                  </pic:spPr>
                </pic:pic>
              </a:graphicData>
            </a:graphic>
          </wp:inline>
        </w:drawing>
      </w:r>
    </w:p>
    <w:p w:rsidR="005920E7" w:rsidRPr="005920E7" w:rsidRDefault="005920E7" w:rsidP="005920E7">
      <w:pPr>
        <w:spacing w:line="360" w:lineRule="auto"/>
        <w:ind w:firstLineChars="200" w:firstLine="640"/>
        <w:jc w:val="center"/>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 xml:space="preserve">图 </w:t>
      </w:r>
      <w:r w:rsidRPr="005920E7">
        <w:rPr>
          <w:rFonts w:ascii="仿宋_GB2312" w:eastAsia="仿宋_GB2312" w:hAnsi="仿宋" w:cs="仿宋" w:hint="eastAsia"/>
          <w:color w:val="000000"/>
          <w:kern w:val="0"/>
          <w:sz w:val="32"/>
          <w:szCs w:val="32"/>
          <w:shd w:val="clear" w:color="auto" w:fill="FFFFFF"/>
        </w:rPr>
        <w:t>中国建筑业协会举办的第七届建设工程</w:t>
      </w:r>
      <w:r w:rsidRPr="005920E7">
        <w:rPr>
          <w:rFonts w:ascii="仿宋_GB2312" w:eastAsia="仿宋_GB2312" w:hAnsi="仿宋" w:cs="仿宋"/>
          <w:color w:val="000000"/>
          <w:kern w:val="0"/>
          <w:sz w:val="32"/>
          <w:szCs w:val="32"/>
          <w:shd w:val="clear" w:color="auto" w:fill="FFFFFF"/>
        </w:rPr>
        <w:t>BIM大赛BIM技术单项应用一类成果</w:t>
      </w:r>
    </w:p>
    <w:p w:rsidR="007730DF" w:rsidRPr="005920E7" w:rsidRDefault="007730DF" w:rsidP="005920E7">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5）漳州</w:t>
      </w:r>
      <w:proofErr w:type="gramStart"/>
      <w:r w:rsidRPr="007730DF">
        <w:rPr>
          <w:rFonts w:ascii="仿宋_GB2312" w:eastAsia="仿宋_GB2312" w:hAnsi="仿宋" w:cs="仿宋"/>
          <w:color w:val="000000"/>
          <w:kern w:val="0"/>
          <w:sz w:val="32"/>
          <w:szCs w:val="32"/>
          <w:shd w:val="clear" w:color="auto" w:fill="FFFFFF"/>
        </w:rPr>
        <w:t>芗</w:t>
      </w:r>
      <w:proofErr w:type="gramEnd"/>
      <w:r w:rsidRPr="007730DF">
        <w:rPr>
          <w:rFonts w:ascii="仿宋_GB2312" w:eastAsia="仿宋_GB2312" w:hAnsi="仿宋" w:cs="仿宋"/>
          <w:color w:val="000000"/>
          <w:kern w:val="0"/>
          <w:sz w:val="32"/>
          <w:szCs w:val="32"/>
          <w:shd w:val="clear" w:color="auto" w:fill="FFFFFF"/>
        </w:rPr>
        <w:t>江酒店商业综合体项目设计阶段BIM应用获得2022年福建省第四届建筑信息模型（BIM）技术应用大赛设计组一等奖</w:t>
      </w:r>
      <w:r w:rsidRPr="007730DF">
        <w:rPr>
          <w:rFonts w:ascii="仿宋_GB2312" w:eastAsia="仿宋_GB2312" w:hAnsi="仿宋" w:cs="仿宋" w:hint="eastAsia"/>
          <w:color w:val="000000"/>
          <w:kern w:val="0"/>
          <w:sz w:val="32"/>
          <w:szCs w:val="32"/>
          <w:shd w:val="clear" w:color="auto" w:fill="FFFFFF"/>
        </w:rPr>
        <w:t>。</w:t>
      </w:r>
    </w:p>
    <w:p w:rsidR="007730DF" w:rsidRPr="005920E7" w:rsidRDefault="007730DF" w:rsidP="005920E7">
      <w:pPr>
        <w:spacing w:line="360" w:lineRule="auto"/>
        <w:ind w:firstLineChars="200" w:firstLine="640"/>
        <w:rPr>
          <w:rFonts w:ascii="仿宋_GB2312" w:eastAsia="仿宋_GB2312" w:hAnsi="仿宋" w:cs="仿宋"/>
          <w:color w:val="000000"/>
          <w:kern w:val="0"/>
          <w:sz w:val="32"/>
          <w:szCs w:val="32"/>
          <w:shd w:val="clear" w:color="auto" w:fill="FFFFFF"/>
        </w:rPr>
      </w:pPr>
      <w:r w:rsidRPr="007730DF">
        <w:rPr>
          <w:rFonts w:ascii="仿宋_GB2312" w:eastAsia="仿宋_GB2312" w:hAnsi="仿宋" w:cs="仿宋" w:hint="eastAsia"/>
          <w:color w:val="000000"/>
          <w:kern w:val="0"/>
          <w:sz w:val="32"/>
          <w:szCs w:val="32"/>
          <w:shd w:val="clear" w:color="auto" w:fill="FFFFFF"/>
        </w:rPr>
        <w:t>（</w:t>
      </w:r>
      <w:r w:rsidRPr="007730DF">
        <w:rPr>
          <w:rFonts w:ascii="仿宋_GB2312" w:eastAsia="仿宋_GB2312" w:hAnsi="仿宋" w:cs="仿宋"/>
          <w:color w:val="000000"/>
          <w:kern w:val="0"/>
          <w:sz w:val="32"/>
          <w:szCs w:val="32"/>
          <w:shd w:val="clear" w:color="auto" w:fill="FFFFFF"/>
        </w:rPr>
        <w:t>6）</w:t>
      </w:r>
      <w:r w:rsidRPr="007730DF">
        <w:rPr>
          <w:rFonts w:ascii="仿宋_GB2312" w:eastAsia="仿宋_GB2312" w:hAnsi="仿宋" w:cs="仿宋" w:hint="eastAsia"/>
          <w:color w:val="000000"/>
          <w:kern w:val="0"/>
          <w:sz w:val="32"/>
          <w:szCs w:val="32"/>
          <w:shd w:val="clear" w:color="auto" w:fill="FFFFFF"/>
        </w:rPr>
        <w:t>福建省儿童医院（区域儿童医学中心）</w:t>
      </w:r>
      <w:r w:rsidRPr="007730DF">
        <w:rPr>
          <w:rFonts w:ascii="仿宋_GB2312" w:eastAsia="仿宋_GB2312" w:hAnsi="仿宋" w:cs="仿宋"/>
          <w:color w:val="000000"/>
          <w:kern w:val="0"/>
          <w:sz w:val="32"/>
          <w:szCs w:val="32"/>
          <w:shd w:val="clear" w:color="auto" w:fill="FFFFFF"/>
        </w:rPr>
        <w:t>BIM项目应用</w:t>
      </w:r>
      <w:r w:rsidRPr="007730DF">
        <w:rPr>
          <w:rFonts w:ascii="仿宋_GB2312" w:eastAsia="仿宋_GB2312" w:hAnsi="仿宋" w:cs="仿宋" w:hint="eastAsia"/>
          <w:color w:val="000000"/>
          <w:kern w:val="0"/>
          <w:sz w:val="32"/>
          <w:szCs w:val="32"/>
          <w:shd w:val="clear" w:color="auto" w:fill="FFFFFF"/>
        </w:rPr>
        <w:t>获得</w:t>
      </w:r>
      <w:r w:rsidRPr="007730DF">
        <w:rPr>
          <w:rFonts w:ascii="仿宋_GB2312" w:eastAsia="仿宋_GB2312" w:hAnsi="仿宋" w:cs="仿宋"/>
          <w:color w:val="000000"/>
          <w:kern w:val="0"/>
          <w:sz w:val="32"/>
          <w:szCs w:val="32"/>
          <w:shd w:val="clear" w:color="auto" w:fill="FFFFFF"/>
        </w:rPr>
        <w:t>2022年安装行业BIM技术应用成果评价行业先进（III类）</w:t>
      </w:r>
      <w:r w:rsidRPr="007730DF">
        <w:rPr>
          <w:rFonts w:ascii="仿宋_GB2312" w:eastAsia="仿宋_GB2312" w:hAnsi="仿宋" w:cs="仿宋" w:hint="eastAsia"/>
          <w:color w:val="000000"/>
          <w:kern w:val="0"/>
          <w:sz w:val="32"/>
          <w:szCs w:val="32"/>
          <w:shd w:val="clear" w:color="auto" w:fill="FFFFFF"/>
        </w:rPr>
        <w:t>。</w:t>
      </w:r>
    </w:p>
    <w:p w:rsidR="007907B4" w:rsidRDefault="007E1260" w:rsidP="00097E3E">
      <w:pPr>
        <w:pStyle w:val="a3"/>
        <w:widowControl/>
        <w:spacing w:before="16" w:after="16"/>
        <w:ind w:firstLineChars="200" w:firstLine="400"/>
        <w:jc w:val="both"/>
        <w:rPr>
          <w:rFonts w:ascii="仿宋_GB2312" w:eastAsia="仿宋_GB2312" w:hAnsi="仿宋" w:cs="仿宋"/>
          <w:color w:val="000000"/>
          <w:sz w:val="32"/>
          <w:szCs w:val="32"/>
          <w:shd w:val="clear" w:color="auto" w:fill="FFFFFF"/>
        </w:rPr>
      </w:pPr>
      <w:r w:rsidRPr="007E174B">
        <w:rPr>
          <w:noProof/>
          <w:sz w:val="20"/>
          <w:szCs w:val="20"/>
        </w:rPr>
        <w:lastRenderedPageBreak/>
        <w:drawing>
          <wp:inline distT="0" distB="0" distL="0" distR="0" wp14:anchorId="6E53003D" wp14:editId="013D124F">
            <wp:extent cx="5151755" cy="3503930"/>
            <wp:effectExtent l="0" t="0" r="0" b="1270"/>
            <wp:docPr id="7136497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49766" name="图片 1"/>
                    <pic:cNvPicPr>
                      <a:picLocks noChangeAspect="1"/>
                    </pic:cNvPicPr>
                  </pic:nvPicPr>
                  <pic:blipFill>
                    <a:blip r:embed="rId37"/>
                    <a:stretch>
                      <a:fillRect/>
                    </a:stretch>
                  </pic:blipFill>
                  <pic:spPr>
                    <a:xfrm>
                      <a:off x="0" y="0"/>
                      <a:ext cx="5155618" cy="3506391"/>
                    </a:xfrm>
                    <a:prstGeom prst="rect">
                      <a:avLst/>
                    </a:prstGeom>
                  </pic:spPr>
                </pic:pic>
              </a:graphicData>
            </a:graphic>
          </wp:inline>
        </w:drawing>
      </w:r>
    </w:p>
    <w:p w:rsidR="007E1260" w:rsidRPr="007730DF" w:rsidRDefault="007E1260" w:rsidP="007E1260">
      <w:pPr>
        <w:pStyle w:val="a3"/>
        <w:widowControl/>
        <w:spacing w:before="16" w:after="16"/>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 xml:space="preserve">图 </w:t>
      </w:r>
      <w:r w:rsidRPr="007730DF">
        <w:rPr>
          <w:rFonts w:ascii="仿宋_GB2312" w:eastAsia="仿宋_GB2312" w:hAnsi="仿宋" w:cs="仿宋"/>
          <w:color w:val="000000"/>
          <w:sz w:val="32"/>
          <w:szCs w:val="32"/>
          <w:shd w:val="clear" w:color="auto" w:fill="FFFFFF"/>
        </w:rPr>
        <w:t>2022年安装行业BIM技术应用成果评价行业先进（III类）</w:t>
      </w:r>
    </w:p>
    <w:p w:rsidR="007D2A9A" w:rsidRPr="001261F2" w:rsidRDefault="00F51D40" w:rsidP="00097E3E">
      <w:pPr>
        <w:outlineLvl w:val="0"/>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color w:val="000000"/>
          <w:sz w:val="32"/>
          <w:szCs w:val="32"/>
          <w:shd w:val="clear" w:color="auto" w:fill="FFFFFF"/>
        </w:rPr>
        <w:t>五</w:t>
      </w:r>
      <w:r w:rsidR="00E854BA" w:rsidRPr="001261F2">
        <w:rPr>
          <w:rFonts w:ascii="仿宋_GB2312" w:eastAsia="仿宋_GB2312" w:hAnsi="仿宋" w:cs="仿宋" w:hint="eastAsia"/>
          <w:b/>
          <w:bCs/>
          <w:color w:val="000000"/>
          <w:sz w:val="32"/>
          <w:szCs w:val="32"/>
          <w:shd w:val="clear" w:color="auto" w:fill="FFFFFF"/>
        </w:rPr>
        <w:t>、</w:t>
      </w:r>
      <w:r w:rsidR="007D2A9A" w:rsidRPr="001261F2">
        <w:rPr>
          <w:rFonts w:ascii="仿宋_GB2312" w:eastAsia="仿宋_GB2312" w:hAnsi="仿宋" w:cs="仿宋" w:hint="eastAsia"/>
          <w:b/>
          <w:bCs/>
          <w:color w:val="000000"/>
          <w:sz w:val="32"/>
          <w:szCs w:val="32"/>
          <w:shd w:val="clear" w:color="auto" w:fill="FFFFFF"/>
        </w:rPr>
        <w:t>基于BIM的智慧建筑运维平台</w:t>
      </w:r>
    </w:p>
    <w:p w:rsidR="00CE263B" w:rsidRPr="00CE263B" w:rsidRDefault="00CE263B" w:rsidP="00CE263B">
      <w:pPr>
        <w:rPr>
          <w:rFonts w:ascii="仿宋_GB2312" w:eastAsia="仿宋_GB2312" w:hAnsi="仿宋" w:cs="仿宋"/>
          <w:b/>
          <w:bCs/>
          <w:color w:val="000000"/>
          <w:sz w:val="32"/>
          <w:szCs w:val="32"/>
          <w:shd w:val="clear" w:color="auto" w:fill="FFFFFF"/>
        </w:rPr>
      </w:pPr>
      <w:r w:rsidRPr="00CE263B">
        <w:rPr>
          <w:rFonts w:ascii="仿宋_GB2312" w:eastAsia="仿宋_GB2312" w:hAnsi="仿宋" w:cs="仿宋" w:hint="eastAsia"/>
          <w:b/>
          <w:bCs/>
          <w:color w:val="000000"/>
          <w:sz w:val="32"/>
          <w:szCs w:val="32"/>
          <w:shd w:val="clear" w:color="auto" w:fill="FFFFFF"/>
        </w:rPr>
        <w:t>1、技术简介</w:t>
      </w:r>
    </w:p>
    <w:p w:rsidR="00E854BA" w:rsidRDefault="00CE263B" w:rsidP="00097E3E">
      <w:pPr>
        <w:ind w:firstLineChars="200" w:firstLine="640"/>
        <w:rPr>
          <w:rFonts w:ascii="仿宋_GB2312" w:eastAsia="仿宋_GB2312" w:hAnsi="仿宋" w:cs="仿宋"/>
          <w:color w:val="000000"/>
          <w:sz w:val="32"/>
          <w:szCs w:val="32"/>
          <w:shd w:val="clear" w:color="auto" w:fill="FFFFFF"/>
        </w:rPr>
      </w:pPr>
      <w:r w:rsidRPr="00CE263B">
        <w:rPr>
          <w:rFonts w:ascii="仿宋_GB2312" w:eastAsia="仿宋_GB2312" w:hAnsi="仿宋" w:cs="仿宋"/>
          <w:color w:val="000000"/>
          <w:sz w:val="32"/>
          <w:szCs w:val="32"/>
          <w:shd w:val="clear" w:color="auto" w:fill="FFFFFF"/>
        </w:rPr>
        <w:t>基于BIM的智慧建筑运维平台"是一款集成了建筑信息模型（BIM）、物联网（IoT）、大数据分析等尖端技术的综合管理系统。它以BIM模型为信息核心，实现了建筑全生命周期的数字化管理，从设计、施工</w:t>
      </w:r>
      <w:proofErr w:type="gramStart"/>
      <w:r w:rsidRPr="00CE263B">
        <w:rPr>
          <w:rFonts w:ascii="仿宋_GB2312" w:eastAsia="仿宋_GB2312" w:hAnsi="仿宋" w:cs="仿宋"/>
          <w:color w:val="000000"/>
          <w:sz w:val="32"/>
          <w:szCs w:val="32"/>
          <w:shd w:val="clear" w:color="auto" w:fill="FFFFFF"/>
        </w:rPr>
        <w:t>延伸至运维</w:t>
      </w:r>
      <w:proofErr w:type="gramEnd"/>
      <w:r w:rsidRPr="00CE263B">
        <w:rPr>
          <w:rFonts w:ascii="仿宋_GB2312" w:eastAsia="仿宋_GB2312" w:hAnsi="仿宋" w:cs="仿宋"/>
          <w:color w:val="000000"/>
          <w:sz w:val="32"/>
          <w:szCs w:val="32"/>
          <w:shd w:val="clear" w:color="auto" w:fill="FFFFFF"/>
        </w:rPr>
        <w:t>阶段。系统通过部署在建筑内的智能传感器，实时监控环境参数、设备状态，自动预警潜在故障，优化能源消耗。用户可通过平台进行设备远程控制、空间高效调度、能源管理优化等，显著提升运维效率，降低运营成本。此外，平台提供数据分析报告，辅助管理者决策，实现建筑运维的智能化、精细化管理，为用</w:t>
      </w:r>
      <w:r w:rsidRPr="00CE263B">
        <w:rPr>
          <w:rFonts w:ascii="仿宋_GB2312" w:eastAsia="仿宋_GB2312" w:hAnsi="仿宋" w:cs="仿宋"/>
          <w:color w:val="000000"/>
          <w:sz w:val="32"/>
          <w:szCs w:val="32"/>
          <w:shd w:val="clear" w:color="auto" w:fill="FFFFFF"/>
        </w:rPr>
        <w:lastRenderedPageBreak/>
        <w:t>户提供安全、舒适、节能的工作或生</w:t>
      </w:r>
      <w:r w:rsidRPr="00CE263B">
        <w:rPr>
          <w:rFonts w:ascii="仿宋_GB2312" w:eastAsia="仿宋_GB2312" w:hAnsi="仿宋" w:cs="仿宋" w:hint="eastAsia"/>
          <w:color w:val="000000"/>
          <w:sz w:val="32"/>
          <w:szCs w:val="32"/>
          <w:shd w:val="clear" w:color="auto" w:fill="FFFFFF"/>
        </w:rPr>
        <w:t>活环境，是推动智慧建筑发展的创新实践。</w:t>
      </w:r>
    </w:p>
    <w:p w:rsidR="00635AA2" w:rsidRDefault="00635AA2" w:rsidP="00097E3E">
      <w:pPr>
        <w:ind w:firstLineChars="200" w:firstLine="480"/>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41C74B26" wp14:editId="159AC9E6">
            <wp:extent cx="5274310" cy="2427706"/>
            <wp:effectExtent l="0" t="0" r="2540" b="0"/>
            <wp:docPr id="919577622" name="图片 18"/>
            <wp:cNvGraphicFramePr/>
            <a:graphic xmlns:a="http://schemas.openxmlformats.org/drawingml/2006/main">
              <a:graphicData uri="http://schemas.openxmlformats.org/drawingml/2006/picture">
                <pic:pic xmlns:pic="http://schemas.openxmlformats.org/drawingml/2006/picture">
                  <pic:nvPicPr>
                    <pic:cNvPr id="4" name="图片 18"/>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274310" cy="2427706"/>
                    </a:xfrm>
                    <a:prstGeom prst="rect">
                      <a:avLst/>
                    </a:prstGeom>
                    <a:noFill/>
                    <a:ln>
                      <a:noFill/>
                    </a:ln>
                  </pic:spPr>
                </pic:pic>
              </a:graphicData>
            </a:graphic>
          </wp:inline>
        </w:drawing>
      </w:r>
    </w:p>
    <w:p w:rsidR="00635AA2" w:rsidRDefault="00635AA2" w:rsidP="00635AA2">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智慧运维可视化大屏</w:t>
      </w:r>
    </w:p>
    <w:p w:rsidR="00635AA2" w:rsidRDefault="00635AA2"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45E88896" wp14:editId="04CCB105">
            <wp:extent cx="5274310" cy="2427706"/>
            <wp:effectExtent l="0" t="0" r="2540" b="0"/>
            <wp:docPr id="5" name="图片 19"/>
            <wp:cNvGraphicFramePr/>
            <a:graphic xmlns:a="http://schemas.openxmlformats.org/drawingml/2006/main">
              <a:graphicData uri="http://schemas.openxmlformats.org/drawingml/2006/picture">
                <pic:pic xmlns:pic="http://schemas.openxmlformats.org/drawingml/2006/picture">
                  <pic:nvPicPr>
                    <pic:cNvPr id="5" name="图片 19"/>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4310" cy="2427706"/>
                    </a:xfrm>
                    <a:prstGeom prst="rect">
                      <a:avLst/>
                    </a:prstGeom>
                    <a:noFill/>
                    <a:ln>
                      <a:noFill/>
                    </a:ln>
                  </pic:spPr>
                </pic:pic>
              </a:graphicData>
            </a:graphic>
          </wp:inline>
        </w:drawing>
      </w:r>
    </w:p>
    <w:p w:rsidR="00635AA2" w:rsidRDefault="00635AA2" w:rsidP="00635AA2">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智慧安防</w:t>
      </w:r>
    </w:p>
    <w:p w:rsidR="00635AA2" w:rsidRDefault="00635AA2"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77C22538" wp14:editId="6E1ADBFD">
            <wp:extent cx="5267325" cy="1724025"/>
            <wp:effectExtent l="0" t="0" r="0" b="0"/>
            <wp:docPr id="919577623" name="图片 919577623"/>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40">
                      <a:extLst>
                        <a:ext uri="{28A0092B-C50C-407E-A947-70E740481C1C}">
                          <a14:useLocalDpi xmlns:a14="http://schemas.microsoft.com/office/drawing/2010/main" val="0"/>
                        </a:ext>
                      </a:extLst>
                    </a:blip>
                    <a:srcRect/>
                    <a:stretch>
                      <a:fillRect/>
                    </a:stretch>
                  </pic:blipFill>
                  <pic:spPr>
                    <a:xfrm>
                      <a:off x="0" y="0"/>
                      <a:ext cx="5267325" cy="1724025"/>
                    </a:xfrm>
                    <a:prstGeom prst="rect">
                      <a:avLst/>
                    </a:prstGeom>
                    <a:noFill/>
                    <a:ln>
                      <a:noFill/>
                    </a:ln>
                  </pic:spPr>
                </pic:pic>
              </a:graphicData>
            </a:graphic>
          </wp:inline>
        </w:drawing>
      </w:r>
    </w:p>
    <w:p w:rsidR="00635AA2" w:rsidRDefault="00635AA2" w:rsidP="00635AA2">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lastRenderedPageBreak/>
        <w:t>图 智慧消防</w:t>
      </w:r>
    </w:p>
    <w:p w:rsidR="00635AA2" w:rsidRDefault="00635AA2"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63AF4A79" wp14:editId="56C90056">
            <wp:extent cx="5274310" cy="2294420"/>
            <wp:effectExtent l="0" t="0" r="2540" b="0"/>
            <wp:docPr id="11" name="图片 31"/>
            <wp:cNvGraphicFramePr/>
            <a:graphic xmlns:a="http://schemas.openxmlformats.org/drawingml/2006/main">
              <a:graphicData uri="http://schemas.openxmlformats.org/drawingml/2006/picture">
                <pic:pic xmlns:pic="http://schemas.openxmlformats.org/drawingml/2006/picture">
                  <pic:nvPicPr>
                    <pic:cNvPr id="11" name="图片 3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5274310" cy="2294420"/>
                    </a:xfrm>
                    <a:prstGeom prst="rect">
                      <a:avLst/>
                    </a:prstGeom>
                    <a:noFill/>
                    <a:ln>
                      <a:noFill/>
                    </a:ln>
                  </pic:spPr>
                </pic:pic>
              </a:graphicData>
            </a:graphic>
          </wp:inline>
        </w:drawing>
      </w:r>
    </w:p>
    <w:p w:rsidR="00635AA2" w:rsidRDefault="00635AA2"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018E6A85" wp14:editId="4F9918DA">
            <wp:extent cx="5274310" cy="2265859"/>
            <wp:effectExtent l="0" t="0" r="2540" b="1270"/>
            <wp:docPr id="919577624" name="图片 29"/>
            <wp:cNvGraphicFramePr/>
            <a:graphic xmlns:a="http://schemas.openxmlformats.org/drawingml/2006/main">
              <a:graphicData uri="http://schemas.openxmlformats.org/drawingml/2006/picture">
                <pic:pic xmlns:pic="http://schemas.openxmlformats.org/drawingml/2006/picture">
                  <pic:nvPicPr>
                    <pic:cNvPr id="12" name="图片 29"/>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274310" cy="2265859"/>
                    </a:xfrm>
                    <a:prstGeom prst="rect">
                      <a:avLst/>
                    </a:prstGeom>
                    <a:noFill/>
                    <a:ln>
                      <a:noFill/>
                    </a:ln>
                  </pic:spPr>
                </pic:pic>
              </a:graphicData>
            </a:graphic>
          </wp:inline>
        </w:drawing>
      </w:r>
    </w:p>
    <w:p w:rsidR="00635AA2" w:rsidRDefault="00635AA2"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11AEF2A0" wp14:editId="7F9E97F9">
            <wp:extent cx="5274310" cy="2456267"/>
            <wp:effectExtent l="0" t="0" r="2540" b="1270"/>
            <wp:docPr id="13" name="图片 20"/>
            <wp:cNvGraphicFramePr/>
            <a:graphic xmlns:a="http://schemas.openxmlformats.org/drawingml/2006/main">
              <a:graphicData uri="http://schemas.openxmlformats.org/drawingml/2006/picture">
                <pic:pic xmlns:pic="http://schemas.openxmlformats.org/drawingml/2006/picture">
                  <pic:nvPicPr>
                    <pic:cNvPr id="13" name="图片 20"/>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4310" cy="2456267"/>
                    </a:xfrm>
                    <a:prstGeom prst="rect">
                      <a:avLst/>
                    </a:prstGeom>
                    <a:noFill/>
                    <a:ln>
                      <a:noFill/>
                    </a:ln>
                  </pic:spPr>
                </pic:pic>
              </a:graphicData>
            </a:graphic>
          </wp:inline>
        </w:drawing>
      </w:r>
    </w:p>
    <w:p w:rsidR="00635AA2" w:rsidRDefault="00635AA2" w:rsidP="00635AA2">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w:t>
      </w:r>
      <w:r>
        <w:rPr>
          <w:rFonts w:ascii="仿宋_GB2312" w:eastAsia="仿宋_GB2312" w:hAnsi="仿宋" w:cs="仿宋"/>
          <w:color w:val="000000"/>
          <w:sz w:val="32"/>
          <w:szCs w:val="32"/>
          <w:shd w:val="clear" w:color="auto" w:fill="FFFFFF"/>
        </w:rPr>
        <w:t xml:space="preserve"> </w:t>
      </w:r>
      <w:r>
        <w:rPr>
          <w:rFonts w:ascii="仿宋_GB2312" w:eastAsia="仿宋_GB2312" w:hAnsi="仿宋" w:cs="仿宋" w:hint="eastAsia"/>
          <w:color w:val="000000"/>
          <w:sz w:val="32"/>
          <w:szCs w:val="32"/>
          <w:shd w:val="clear" w:color="auto" w:fill="FFFFFF"/>
        </w:rPr>
        <w:t>能耗管理</w:t>
      </w:r>
    </w:p>
    <w:p w:rsidR="00635AA2" w:rsidRDefault="00F34303"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lastRenderedPageBreak/>
        <w:drawing>
          <wp:inline distT="0" distB="0" distL="0" distR="0" wp14:anchorId="4E46B93F" wp14:editId="0A3D8D37">
            <wp:extent cx="5267325" cy="2419350"/>
            <wp:effectExtent l="0" t="0" r="0" b="0"/>
            <wp:docPr id="16" name="图片 24"/>
            <wp:cNvGraphicFramePr/>
            <a:graphic xmlns:a="http://schemas.openxmlformats.org/drawingml/2006/main">
              <a:graphicData uri="http://schemas.openxmlformats.org/drawingml/2006/picture">
                <pic:pic xmlns:pic="http://schemas.openxmlformats.org/drawingml/2006/picture">
                  <pic:nvPicPr>
                    <pic:cNvPr id="16" name="图片 24"/>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267325" cy="2419350"/>
                    </a:xfrm>
                    <a:prstGeom prst="rect">
                      <a:avLst/>
                    </a:prstGeom>
                    <a:noFill/>
                    <a:ln>
                      <a:noFill/>
                    </a:ln>
                  </pic:spPr>
                </pic:pic>
              </a:graphicData>
            </a:graphic>
          </wp:inline>
        </w:drawing>
      </w:r>
    </w:p>
    <w:p w:rsidR="00F34303" w:rsidRDefault="00F34303"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45210D6A" wp14:editId="200C7B32">
            <wp:extent cx="5274310" cy="2456267"/>
            <wp:effectExtent l="0" t="0" r="2540" b="1270"/>
            <wp:docPr id="17" name="图片 25"/>
            <wp:cNvGraphicFramePr/>
            <a:graphic xmlns:a="http://schemas.openxmlformats.org/drawingml/2006/main">
              <a:graphicData uri="http://schemas.openxmlformats.org/drawingml/2006/picture">
                <pic:pic xmlns:pic="http://schemas.openxmlformats.org/drawingml/2006/picture">
                  <pic:nvPicPr>
                    <pic:cNvPr id="17" name="图片 25"/>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274310" cy="2456267"/>
                    </a:xfrm>
                    <a:prstGeom prst="rect">
                      <a:avLst/>
                    </a:prstGeom>
                    <a:noFill/>
                    <a:ln>
                      <a:noFill/>
                    </a:ln>
                  </pic:spPr>
                </pic:pic>
              </a:graphicData>
            </a:graphic>
          </wp:inline>
        </w:drawing>
      </w:r>
    </w:p>
    <w:p w:rsidR="00F34303" w:rsidRDefault="00F34303" w:rsidP="00F34303">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w:t>
      </w:r>
      <w:r>
        <w:rPr>
          <w:rFonts w:ascii="仿宋_GB2312" w:eastAsia="仿宋_GB2312" w:hAnsi="仿宋" w:cs="仿宋"/>
          <w:color w:val="000000"/>
          <w:sz w:val="32"/>
          <w:szCs w:val="32"/>
          <w:shd w:val="clear" w:color="auto" w:fill="FFFFFF"/>
        </w:rPr>
        <w:t xml:space="preserve"> </w:t>
      </w:r>
      <w:r>
        <w:rPr>
          <w:rFonts w:ascii="仿宋_GB2312" w:eastAsia="仿宋_GB2312" w:hAnsi="仿宋" w:cs="仿宋" w:hint="eastAsia"/>
          <w:color w:val="000000"/>
          <w:sz w:val="32"/>
          <w:szCs w:val="32"/>
          <w:shd w:val="clear" w:color="auto" w:fill="FFFFFF"/>
        </w:rPr>
        <w:t>空调管理</w:t>
      </w:r>
    </w:p>
    <w:p w:rsidR="00F34303" w:rsidRDefault="00B84FF1" w:rsidP="00635AA2">
      <w:pPr>
        <w:ind w:firstLineChars="200" w:firstLine="480"/>
        <w:jc w:val="center"/>
        <w:rPr>
          <w:rFonts w:ascii="仿宋_GB2312" w:eastAsia="仿宋_GB2312" w:hAnsi="仿宋" w:cs="仿宋"/>
          <w:color w:val="000000"/>
          <w:sz w:val="32"/>
          <w:szCs w:val="32"/>
          <w:shd w:val="clear" w:color="auto" w:fill="FFFFFF"/>
        </w:rPr>
      </w:pPr>
      <w:r>
        <w:rPr>
          <w:rFonts w:ascii="宋体" w:hAnsi="宋体" w:cs="仿宋_GB2312"/>
          <w:noProof/>
          <w:color w:val="000000"/>
          <w:sz w:val="24"/>
        </w:rPr>
        <w:drawing>
          <wp:inline distT="0" distB="0" distL="0" distR="0" wp14:anchorId="43DCC2A6" wp14:editId="07243413">
            <wp:extent cx="5274310" cy="2408665"/>
            <wp:effectExtent l="0" t="0" r="2540" b="0"/>
            <wp:docPr id="22" name="图片 32"/>
            <wp:cNvGraphicFramePr/>
            <a:graphic xmlns:a="http://schemas.openxmlformats.org/drawingml/2006/main">
              <a:graphicData uri="http://schemas.openxmlformats.org/drawingml/2006/picture">
                <pic:pic xmlns:pic="http://schemas.openxmlformats.org/drawingml/2006/picture">
                  <pic:nvPicPr>
                    <pic:cNvPr id="22" name="图片 32"/>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274310" cy="2408665"/>
                    </a:xfrm>
                    <a:prstGeom prst="rect">
                      <a:avLst/>
                    </a:prstGeom>
                    <a:noFill/>
                    <a:ln>
                      <a:noFill/>
                    </a:ln>
                  </pic:spPr>
                </pic:pic>
              </a:graphicData>
            </a:graphic>
          </wp:inline>
        </w:drawing>
      </w:r>
      <w:r>
        <w:rPr>
          <w:rFonts w:ascii="宋体" w:hAnsi="宋体" w:cs="仿宋_GB2312"/>
          <w:noProof/>
          <w:color w:val="000000"/>
          <w:sz w:val="24"/>
        </w:rPr>
        <w:lastRenderedPageBreak/>
        <w:drawing>
          <wp:inline distT="0" distB="0" distL="0" distR="0" wp14:anchorId="1DEB2481" wp14:editId="60E42F72">
            <wp:extent cx="5274310" cy="2456267"/>
            <wp:effectExtent l="0" t="0" r="2540" b="1270"/>
            <wp:docPr id="21" name="图片 35"/>
            <wp:cNvGraphicFramePr/>
            <a:graphic xmlns:a="http://schemas.openxmlformats.org/drawingml/2006/main">
              <a:graphicData uri="http://schemas.openxmlformats.org/drawingml/2006/picture">
                <pic:pic xmlns:pic="http://schemas.openxmlformats.org/drawingml/2006/picture">
                  <pic:nvPicPr>
                    <pic:cNvPr id="21" name="图片 35"/>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5274310" cy="2456267"/>
                    </a:xfrm>
                    <a:prstGeom prst="rect">
                      <a:avLst/>
                    </a:prstGeom>
                    <a:noFill/>
                    <a:ln>
                      <a:noFill/>
                    </a:ln>
                  </pic:spPr>
                </pic:pic>
              </a:graphicData>
            </a:graphic>
          </wp:inline>
        </w:drawing>
      </w:r>
    </w:p>
    <w:p w:rsidR="00B84FF1" w:rsidRDefault="00B84FF1" w:rsidP="00B84FF1">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w:t>
      </w:r>
      <w:r>
        <w:rPr>
          <w:rFonts w:ascii="仿宋_GB2312" w:eastAsia="仿宋_GB2312" w:hAnsi="仿宋" w:cs="仿宋"/>
          <w:color w:val="000000"/>
          <w:sz w:val="32"/>
          <w:szCs w:val="32"/>
          <w:shd w:val="clear" w:color="auto" w:fill="FFFFFF"/>
        </w:rPr>
        <w:t xml:space="preserve"> </w:t>
      </w:r>
      <w:r>
        <w:rPr>
          <w:rFonts w:ascii="仿宋_GB2312" w:eastAsia="仿宋_GB2312" w:hAnsi="仿宋" w:cs="仿宋" w:hint="eastAsia"/>
          <w:color w:val="000000"/>
          <w:sz w:val="32"/>
          <w:szCs w:val="32"/>
          <w:shd w:val="clear" w:color="auto" w:fill="FFFFFF"/>
        </w:rPr>
        <w:t>能效管理</w:t>
      </w:r>
    </w:p>
    <w:p w:rsidR="00CE263B" w:rsidRPr="00535388" w:rsidRDefault="00535388" w:rsidP="00535388">
      <w:pPr>
        <w:rPr>
          <w:rFonts w:ascii="仿宋_GB2312" w:eastAsia="仿宋_GB2312" w:hAnsi="仿宋" w:cs="仿宋"/>
          <w:b/>
          <w:bCs/>
          <w:color w:val="000000"/>
          <w:sz w:val="32"/>
          <w:szCs w:val="32"/>
          <w:shd w:val="clear" w:color="auto" w:fill="FFFFFF"/>
        </w:rPr>
      </w:pPr>
      <w:r>
        <w:rPr>
          <w:rFonts w:ascii="仿宋_GB2312" w:eastAsia="仿宋_GB2312" w:hAnsi="仿宋" w:cs="仿宋"/>
          <w:b/>
          <w:bCs/>
          <w:color w:val="000000"/>
          <w:sz w:val="32"/>
          <w:szCs w:val="32"/>
          <w:shd w:val="clear" w:color="auto" w:fill="FFFFFF"/>
        </w:rPr>
        <w:t>2</w:t>
      </w:r>
      <w:r w:rsidRPr="00CE263B">
        <w:rPr>
          <w:rFonts w:ascii="仿宋_GB2312" w:eastAsia="仿宋_GB2312" w:hAnsi="仿宋" w:cs="仿宋" w:hint="eastAsia"/>
          <w:b/>
          <w:bCs/>
          <w:color w:val="000000"/>
          <w:sz w:val="32"/>
          <w:szCs w:val="32"/>
          <w:shd w:val="clear" w:color="auto" w:fill="FFFFFF"/>
        </w:rPr>
        <w:t>、</w:t>
      </w:r>
      <w:r w:rsidRPr="00535388">
        <w:rPr>
          <w:rFonts w:ascii="仿宋_GB2312" w:eastAsia="仿宋_GB2312" w:hAnsi="仿宋" w:cs="仿宋"/>
          <w:b/>
          <w:bCs/>
          <w:color w:val="000000"/>
          <w:sz w:val="32"/>
          <w:szCs w:val="32"/>
          <w:shd w:val="clear" w:color="auto" w:fill="FFFFFF"/>
        </w:rPr>
        <w:t>技术优势及实践效果</w:t>
      </w:r>
    </w:p>
    <w:p w:rsidR="00535388" w:rsidRPr="00535388" w:rsidRDefault="00535388" w:rsidP="00535388">
      <w:pP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（1）</w:t>
      </w:r>
      <w:r w:rsidRPr="00535388">
        <w:rPr>
          <w:rFonts w:ascii="仿宋_GB2312" w:eastAsia="仿宋_GB2312" w:hAnsi="仿宋" w:cs="仿宋"/>
          <w:color w:val="000000"/>
          <w:sz w:val="32"/>
          <w:szCs w:val="32"/>
          <w:shd w:val="clear" w:color="auto" w:fill="FFFFFF"/>
        </w:rPr>
        <w:t>BIM与IoT的深度集成</w:t>
      </w:r>
    </w:p>
    <w:p w:rsidR="00535388" w:rsidRPr="00535388"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t>项目实现了</w:t>
      </w:r>
      <w:r w:rsidRPr="00535388">
        <w:rPr>
          <w:rFonts w:ascii="仿宋_GB2312" w:eastAsia="仿宋_GB2312" w:hAnsi="仿宋" w:cs="仿宋"/>
          <w:color w:val="000000"/>
          <w:sz w:val="32"/>
          <w:szCs w:val="32"/>
          <w:shd w:val="clear" w:color="auto" w:fill="FFFFFF"/>
        </w:rPr>
        <w:t>BIM模型与物联网技术的无缝对接，将建筑的物理与功能信息与实时运行数据相结合，形成了建筑运维的数字孪生体。这种深度集成不仅使运维团队能够实时监控建筑状态，还能在BIM模型中直观看到设备位置、运行状况，为故障诊断和维修决策提供了直观、精准的依据。</w:t>
      </w:r>
    </w:p>
    <w:p w:rsidR="00535388" w:rsidRPr="00535388" w:rsidRDefault="00535388" w:rsidP="00535388">
      <w:pP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（2）</w:t>
      </w:r>
      <w:r w:rsidRPr="00535388">
        <w:rPr>
          <w:rFonts w:ascii="仿宋_GB2312" w:eastAsia="仿宋_GB2312" w:hAnsi="仿宋" w:cs="仿宋"/>
          <w:color w:val="000000"/>
          <w:sz w:val="32"/>
          <w:szCs w:val="32"/>
          <w:shd w:val="clear" w:color="auto" w:fill="FFFFFF"/>
        </w:rPr>
        <w:t>智能算法驱动的预测性维护</w:t>
      </w:r>
    </w:p>
    <w:p w:rsidR="00535388" w:rsidRPr="00535388"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t>平台运用大数据分析与机器学习算法，对设备的运行数据进行深度挖掘，预测设备故障概率，实现从被动维修到主动预防的转变。</w:t>
      </w:r>
      <w:proofErr w:type="gramStart"/>
      <w:r w:rsidRPr="00535388">
        <w:rPr>
          <w:rFonts w:ascii="仿宋_GB2312" w:eastAsia="仿宋_GB2312" w:hAnsi="仿宋" w:cs="仿宋" w:hint="eastAsia"/>
          <w:color w:val="000000"/>
          <w:sz w:val="32"/>
          <w:szCs w:val="32"/>
          <w:shd w:val="clear" w:color="auto" w:fill="FFFFFF"/>
        </w:rPr>
        <w:t>这显著</w:t>
      </w:r>
      <w:proofErr w:type="gramEnd"/>
      <w:r w:rsidRPr="00535388">
        <w:rPr>
          <w:rFonts w:ascii="仿宋_GB2312" w:eastAsia="仿宋_GB2312" w:hAnsi="仿宋" w:cs="仿宋" w:hint="eastAsia"/>
          <w:color w:val="000000"/>
          <w:sz w:val="32"/>
          <w:szCs w:val="32"/>
          <w:shd w:val="clear" w:color="auto" w:fill="FFFFFF"/>
        </w:rPr>
        <w:t>减少了因设备故障导致的停机时间，延长了设备使用寿命，同时优化了维护资源的分配，降低了运维成本。</w:t>
      </w:r>
    </w:p>
    <w:p w:rsidR="00535388" w:rsidRPr="00535388" w:rsidRDefault="00535388" w:rsidP="00535388">
      <w:pP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（3）</w:t>
      </w:r>
      <w:r w:rsidRPr="00535388">
        <w:rPr>
          <w:rFonts w:ascii="仿宋_GB2312" w:eastAsia="仿宋_GB2312" w:hAnsi="仿宋" w:cs="仿宋"/>
          <w:color w:val="000000"/>
          <w:sz w:val="32"/>
          <w:szCs w:val="32"/>
          <w:shd w:val="clear" w:color="auto" w:fill="FFFFFF"/>
        </w:rPr>
        <w:t>能源管理的精细化与智能化</w:t>
      </w:r>
    </w:p>
    <w:p w:rsidR="00535388" w:rsidRPr="00535388"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lastRenderedPageBreak/>
        <w:t>通过对建筑能耗的实时监测和智能分析，平台能精准识别能源浪费点，自动调整空调、照明等系统的运行策略，实现能源使用的最优化。这不仅大幅降低了能源消耗，还帮助项目获得了</w:t>
      </w:r>
      <w:r w:rsidRPr="00535388">
        <w:rPr>
          <w:rFonts w:ascii="仿宋_GB2312" w:eastAsia="仿宋_GB2312" w:hAnsi="仿宋" w:cs="仿宋"/>
          <w:color w:val="000000"/>
          <w:sz w:val="32"/>
          <w:szCs w:val="32"/>
          <w:shd w:val="clear" w:color="auto" w:fill="FFFFFF"/>
        </w:rPr>
        <w:t>LEED等绿色建筑认证，提升了项目的社会价值和市场竞争力。</w:t>
      </w:r>
    </w:p>
    <w:p w:rsidR="00535388" w:rsidRPr="00535388" w:rsidRDefault="00535388" w:rsidP="00535388">
      <w:pP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（4）</w:t>
      </w:r>
      <w:r w:rsidRPr="00535388">
        <w:rPr>
          <w:rFonts w:ascii="仿宋_GB2312" w:eastAsia="仿宋_GB2312" w:hAnsi="仿宋" w:cs="仿宋"/>
          <w:color w:val="000000"/>
          <w:sz w:val="32"/>
          <w:szCs w:val="32"/>
          <w:shd w:val="clear" w:color="auto" w:fill="FFFFFF"/>
        </w:rPr>
        <w:t>空间管理的高效与人性化</w:t>
      </w:r>
    </w:p>
    <w:p w:rsidR="00CE263B"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t>基于</w:t>
      </w:r>
      <w:r w:rsidRPr="00535388">
        <w:rPr>
          <w:rFonts w:ascii="仿宋_GB2312" w:eastAsia="仿宋_GB2312" w:hAnsi="仿宋" w:cs="仿宋"/>
          <w:color w:val="000000"/>
          <w:sz w:val="32"/>
          <w:szCs w:val="32"/>
          <w:shd w:val="clear" w:color="auto" w:fill="FFFFFF"/>
        </w:rPr>
        <w:t>BIM的空间管理系统，实现了对建筑空间的精细化管理，无论是会议室预订、工位分配，还是公共区域的使用效率，都能通过平台进行优化配置。用户可以通过移动端应用便捷地进行空间预订，提高了空间利用率和用户体验。</w:t>
      </w:r>
    </w:p>
    <w:p w:rsidR="00535388" w:rsidRPr="00535388" w:rsidRDefault="00535388" w:rsidP="00535388">
      <w:pPr>
        <w:rPr>
          <w:rFonts w:ascii="仿宋_GB2312" w:eastAsia="仿宋_GB2312" w:hAnsi="仿宋" w:cs="仿宋"/>
          <w:b/>
          <w:bCs/>
          <w:color w:val="000000"/>
          <w:sz w:val="32"/>
          <w:szCs w:val="32"/>
          <w:shd w:val="clear" w:color="auto" w:fill="FFFFFF"/>
        </w:rPr>
      </w:pPr>
      <w:r>
        <w:rPr>
          <w:rFonts w:ascii="仿宋_GB2312" w:eastAsia="仿宋_GB2312" w:hAnsi="仿宋" w:cs="仿宋" w:hint="eastAsia"/>
          <w:b/>
          <w:bCs/>
          <w:color w:val="000000"/>
          <w:sz w:val="32"/>
          <w:szCs w:val="32"/>
          <w:shd w:val="clear" w:color="auto" w:fill="FFFFFF"/>
        </w:rPr>
        <w:t>3、所获荣誉</w:t>
      </w:r>
    </w:p>
    <w:p w:rsidR="00535388"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t>平台的应用显著降低了建筑的碳排放，对环境保护和可持续发展做出了贡献，符合国家绿色建筑的发展战略。同时，项目的成功实施，为行业树立了智慧建筑运维的标杆</w:t>
      </w:r>
      <w:r>
        <w:rPr>
          <w:rFonts w:ascii="仿宋_GB2312" w:eastAsia="仿宋_GB2312" w:hAnsi="仿宋" w:cs="仿宋" w:hint="eastAsia"/>
          <w:color w:val="000000"/>
          <w:sz w:val="32"/>
          <w:szCs w:val="32"/>
          <w:shd w:val="clear" w:color="auto" w:fill="FFFFFF"/>
        </w:rPr>
        <w:t>。</w:t>
      </w:r>
    </w:p>
    <w:p w:rsidR="00535388" w:rsidRDefault="00535388" w:rsidP="00535388">
      <w:pPr>
        <w:ind w:firstLineChars="200" w:firstLine="640"/>
        <w:rPr>
          <w:rFonts w:ascii="仿宋_GB2312" w:eastAsia="仿宋_GB2312" w:hAnsi="仿宋" w:cs="仿宋"/>
          <w:color w:val="000000"/>
          <w:sz w:val="32"/>
          <w:szCs w:val="32"/>
          <w:shd w:val="clear" w:color="auto" w:fill="FFFFFF"/>
        </w:rPr>
      </w:pPr>
      <w:r w:rsidRPr="00535388">
        <w:rPr>
          <w:rFonts w:ascii="仿宋_GB2312" w:eastAsia="仿宋_GB2312" w:hAnsi="仿宋" w:cs="仿宋" w:hint="eastAsia"/>
          <w:color w:val="000000"/>
          <w:sz w:val="32"/>
          <w:szCs w:val="32"/>
          <w:shd w:val="clear" w:color="auto" w:fill="FFFFFF"/>
        </w:rPr>
        <w:t>该系统平台获得相关</w:t>
      </w:r>
      <w:proofErr w:type="gramStart"/>
      <w:r w:rsidRPr="00535388">
        <w:rPr>
          <w:rFonts w:ascii="仿宋_GB2312" w:eastAsia="仿宋_GB2312" w:hAnsi="仿宋" w:cs="仿宋" w:hint="eastAsia"/>
          <w:color w:val="000000"/>
          <w:sz w:val="32"/>
          <w:szCs w:val="32"/>
          <w:shd w:val="clear" w:color="auto" w:fill="FFFFFF"/>
        </w:rPr>
        <w:t>软著以及</w:t>
      </w:r>
      <w:proofErr w:type="gramEnd"/>
      <w:r w:rsidRPr="00535388">
        <w:rPr>
          <w:rFonts w:ascii="仿宋_GB2312" w:eastAsia="仿宋_GB2312" w:hAnsi="仿宋" w:cs="仿宋" w:hint="eastAsia"/>
          <w:color w:val="000000"/>
          <w:sz w:val="32"/>
          <w:szCs w:val="32"/>
          <w:shd w:val="clear" w:color="auto" w:fill="FFFFFF"/>
        </w:rPr>
        <w:t>福建省建筑业协会</w:t>
      </w:r>
      <w:proofErr w:type="gramStart"/>
      <w:r w:rsidRPr="00535388">
        <w:rPr>
          <w:rFonts w:ascii="仿宋_GB2312" w:eastAsia="仿宋_GB2312" w:hAnsi="仿宋" w:cs="仿宋" w:hint="eastAsia"/>
          <w:color w:val="000000"/>
          <w:sz w:val="32"/>
          <w:szCs w:val="32"/>
          <w:shd w:val="clear" w:color="auto" w:fill="FFFFFF"/>
        </w:rPr>
        <w:t>微创新</w:t>
      </w:r>
      <w:proofErr w:type="gramEnd"/>
      <w:r w:rsidRPr="00535388">
        <w:rPr>
          <w:rFonts w:ascii="仿宋_GB2312" w:eastAsia="仿宋_GB2312" w:hAnsi="仿宋" w:cs="仿宋" w:hint="eastAsia"/>
          <w:color w:val="000000"/>
          <w:sz w:val="32"/>
          <w:szCs w:val="32"/>
          <w:shd w:val="clear" w:color="auto" w:fill="FFFFFF"/>
        </w:rPr>
        <w:t>成果“一等成果”，成为行业示范案例，不但促进了智慧建筑技术的普及与应用，且促进了行业技术进步和绿色建筑理念的推广。</w:t>
      </w:r>
    </w:p>
    <w:p w:rsidR="00535388" w:rsidRDefault="00535388" w:rsidP="00535388">
      <w:pPr>
        <w:jc w:val="center"/>
      </w:pPr>
      <w:r>
        <w:lastRenderedPageBreak/>
        <w:fldChar w:fldCharType="begin"/>
      </w:r>
      <w:r>
        <w:instrText xml:space="preserve"> INCLUDEPICTURE "/private/var/folders/p3/nz8zb1pn47s1d08wp3pc3bl00000gn/T/com.kingsoft.wpsoffice.mac/wps-zhanhuimin/ksohtml/wps2.jpg" \* MERGEFORMATINET </w:instrText>
      </w:r>
      <w:r>
        <w:fldChar w:fldCharType="separate"/>
      </w:r>
      <w:r>
        <w:rPr>
          <w:noProof/>
        </w:rPr>
        <w:drawing>
          <wp:inline distT="0" distB="0" distL="0" distR="0" wp14:anchorId="7709B331" wp14:editId="4A2C5E07">
            <wp:extent cx="2570480" cy="3462655"/>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85615" cy="3483078"/>
                    </a:xfrm>
                    <a:prstGeom prst="rect">
                      <a:avLst/>
                    </a:prstGeom>
                  </pic:spPr>
                </pic:pic>
              </a:graphicData>
            </a:graphic>
          </wp:inline>
        </w:drawing>
      </w:r>
      <w:r>
        <w:fldChar w:fldCharType="end"/>
      </w:r>
    </w:p>
    <w:p w:rsidR="00535388" w:rsidRDefault="00535388" w:rsidP="00535388">
      <w:pPr>
        <w:pStyle w:val="a9"/>
        <w:ind w:firstLine="640"/>
        <w:rPr>
          <w:rFonts w:ascii="仿宋_GB2312" w:eastAsia="仿宋_GB2312"/>
          <w:sz w:val="32"/>
          <w:szCs w:val="40"/>
        </w:rPr>
      </w:pPr>
      <w:r>
        <w:rPr>
          <w:rFonts w:ascii="仿宋_GB2312" w:eastAsia="仿宋_GB2312" w:hint="eastAsia"/>
          <w:sz w:val="32"/>
          <w:szCs w:val="40"/>
        </w:rPr>
        <w:t xml:space="preserve">图 </w:t>
      </w:r>
      <w:r w:rsidRPr="00535388">
        <w:rPr>
          <w:rFonts w:ascii="仿宋_GB2312" w:eastAsia="仿宋_GB2312" w:hint="eastAsia"/>
          <w:sz w:val="32"/>
          <w:szCs w:val="40"/>
        </w:rPr>
        <w:t>中国施工企业管理协会工程建造</w:t>
      </w:r>
      <w:proofErr w:type="gramStart"/>
      <w:r w:rsidRPr="00535388">
        <w:rPr>
          <w:rFonts w:ascii="仿宋_GB2312" w:eastAsia="仿宋_GB2312" w:hint="eastAsia"/>
          <w:sz w:val="32"/>
          <w:szCs w:val="40"/>
        </w:rPr>
        <w:t>微创新</w:t>
      </w:r>
      <w:proofErr w:type="gramEnd"/>
      <w:r w:rsidRPr="00535388">
        <w:rPr>
          <w:rFonts w:ascii="仿宋_GB2312" w:eastAsia="仿宋_GB2312" w:hint="eastAsia"/>
          <w:sz w:val="32"/>
          <w:szCs w:val="40"/>
        </w:rPr>
        <w:t>技术大赛成果三等成果</w:t>
      </w:r>
    </w:p>
    <w:p w:rsidR="00535388" w:rsidRDefault="00535388" w:rsidP="00535388">
      <w:pPr>
        <w:pStyle w:val="a9"/>
        <w:jc w:val="center"/>
        <w:rPr>
          <w:rFonts w:ascii="仿宋_GB2312" w:eastAsia="仿宋_GB2312"/>
          <w:sz w:val="32"/>
          <w:szCs w:val="40"/>
        </w:rPr>
      </w:pPr>
      <w:r>
        <w:rPr>
          <w:noProof/>
        </w:rPr>
        <w:drawing>
          <wp:inline distT="0" distB="0" distL="0" distR="0" wp14:anchorId="06AFEEC5" wp14:editId="2667A800">
            <wp:extent cx="4320000" cy="3240814"/>
            <wp:effectExtent l="0" t="0" r="4445" b="0"/>
            <wp:docPr id="919577619" name="图片 91957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49"/>
                    <a:stretch>
                      <a:fillRect/>
                    </a:stretch>
                  </pic:blipFill>
                  <pic:spPr>
                    <a:xfrm>
                      <a:off x="0" y="0"/>
                      <a:ext cx="4320000" cy="3240814"/>
                    </a:xfrm>
                    <a:prstGeom prst="rect">
                      <a:avLst/>
                    </a:prstGeom>
                  </pic:spPr>
                </pic:pic>
              </a:graphicData>
            </a:graphic>
          </wp:inline>
        </w:drawing>
      </w:r>
    </w:p>
    <w:p w:rsidR="00535388" w:rsidRPr="00535388" w:rsidRDefault="00535388" w:rsidP="00535388">
      <w:pPr>
        <w:pStyle w:val="a9"/>
        <w:ind w:firstLine="640"/>
        <w:rPr>
          <w:rFonts w:ascii="仿宋_GB2312" w:eastAsia="仿宋_GB2312"/>
          <w:sz w:val="32"/>
          <w:szCs w:val="40"/>
        </w:rPr>
      </w:pPr>
      <w:r>
        <w:rPr>
          <w:rFonts w:ascii="仿宋_GB2312" w:eastAsia="仿宋_GB2312" w:hint="eastAsia"/>
          <w:sz w:val="32"/>
          <w:szCs w:val="40"/>
        </w:rPr>
        <w:t xml:space="preserve">图 </w:t>
      </w:r>
      <w:r w:rsidRPr="00535388">
        <w:rPr>
          <w:rFonts w:ascii="仿宋_GB2312" w:eastAsia="仿宋_GB2312" w:hint="eastAsia"/>
          <w:sz w:val="32"/>
          <w:szCs w:val="40"/>
        </w:rPr>
        <w:t>福建省土木建筑协会信息化分会“永福杯”一等奖</w:t>
      </w:r>
    </w:p>
    <w:p w:rsidR="00535388" w:rsidRDefault="00535388" w:rsidP="00535388">
      <w:pPr>
        <w:pStyle w:val="a9"/>
        <w:ind w:firstLineChars="0" w:firstLine="0"/>
      </w:pPr>
      <w:r>
        <w:rPr>
          <w:noProof/>
        </w:rPr>
        <w:lastRenderedPageBreak/>
        <w:drawing>
          <wp:inline distT="0" distB="0" distL="0" distR="0" wp14:anchorId="2D18EEE0" wp14:editId="3090D201">
            <wp:extent cx="2520000" cy="3464094"/>
            <wp:effectExtent l="0" t="0" r="0" b="3175"/>
            <wp:docPr id="919577620" name="图片 91957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520000" cy="3464094"/>
                    </a:xfrm>
                    <a:prstGeom prst="rect">
                      <a:avLst/>
                    </a:prstGeom>
                  </pic:spPr>
                </pic:pic>
              </a:graphicData>
            </a:graphic>
          </wp:inline>
        </w:drawing>
      </w:r>
      <w:r>
        <w:rPr>
          <w:noProof/>
        </w:rPr>
        <w:drawing>
          <wp:inline distT="0" distB="0" distL="0" distR="0" wp14:anchorId="3ED546E8" wp14:editId="170E0441">
            <wp:extent cx="2520000" cy="3392437"/>
            <wp:effectExtent l="0" t="0" r="0" b="0"/>
            <wp:docPr id="919577621" name="图片 91957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1"/>
                    <a:stretch>
                      <a:fillRect/>
                    </a:stretch>
                  </pic:blipFill>
                  <pic:spPr>
                    <a:xfrm>
                      <a:off x="0" y="0"/>
                      <a:ext cx="2520000" cy="3392437"/>
                    </a:xfrm>
                    <a:prstGeom prst="rect">
                      <a:avLst/>
                    </a:prstGeom>
                  </pic:spPr>
                </pic:pic>
              </a:graphicData>
            </a:graphic>
          </wp:inline>
        </w:drawing>
      </w:r>
    </w:p>
    <w:p w:rsidR="00535388" w:rsidRPr="00535388" w:rsidRDefault="00535388" w:rsidP="00535388">
      <w:pPr>
        <w:ind w:firstLineChars="200" w:firstLine="640"/>
        <w:jc w:val="center"/>
        <w:rPr>
          <w:rFonts w:ascii="仿宋_GB2312" w:eastAsia="仿宋_GB2312" w:hAnsi="仿宋" w:cs="仿宋"/>
          <w:color w:val="000000"/>
          <w:sz w:val="32"/>
          <w:szCs w:val="32"/>
          <w:shd w:val="clear" w:color="auto" w:fill="FFFFFF"/>
        </w:rPr>
      </w:pPr>
      <w:r>
        <w:rPr>
          <w:rFonts w:ascii="仿宋_GB2312" w:eastAsia="仿宋_GB2312" w:hAnsi="仿宋" w:cs="仿宋" w:hint="eastAsia"/>
          <w:color w:val="000000"/>
          <w:sz w:val="32"/>
          <w:szCs w:val="32"/>
          <w:shd w:val="clear" w:color="auto" w:fill="FFFFFF"/>
        </w:rPr>
        <w:t>图 知识产权成果</w:t>
      </w:r>
    </w:p>
    <w:p w:rsidR="007D2A9A" w:rsidRPr="001261F2" w:rsidRDefault="007D2A9A" w:rsidP="00097E3E">
      <w:pPr>
        <w:spacing w:beforeLines="50" w:before="156" w:afterLines="50" w:after="156"/>
        <w:outlineLvl w:val="0"/>
        <w:rPr>
          <w:rFonts w:ascii="仿宋_GB2312" w:eastAsia="仿宋_GB2312" w:hAnsi="仿宋" w:cs="仿宋"/>
          <w:b/>
          <w:bCs/>
          <w:color w:val="000000"/>
          <w:sz w:val="32"/>
          <w:szCs w:val="32"/>
          <w:shd w:val="clear" w:color="auto" w:fill="FFFFFF"/>
        </w:rPr>
      </w:pPr>
      <w:r w:rsidRPr="001261F2">
        <w:rPr>
          <w:rFonts w:ascii="仿宋_GB2312" w:eastAsia="仿宋_GB2312" w:hAnsi="仿宋" w:cs="仿宋" w:hint="eastAsia"/>
          <w:b/>
          <w:bCs/>
          <w:color w:val="000000"/>
          <w:sz w:val="32"/>
          <w:szCs w:val="32"/>
          <w:shd w:val="clear" w:color="auto" w:fill="FFFFFF"/>
        </w:rPr>
        <w:t>六、新型免维护预制组合装配式钢结构建筑体系</w:t>
      </w:r>
    </w:p>
    <w:p w:rsidR="006743C2" w:rsidRPr="00563BA0" w:rsidRDefault="00563BA0" w:rsidP="00563BA0">
      <w:pPr>
        <w:pStyle w:val="a3"/>
        <w:widowControl/>
        <w:spacing w:before="16" w:after="16"/>
        <w:jc w:val="both"/>
        <w:rPr>
          <w:rFonts w:ascii="仿宋_GB2312" w:eastAsia="仿宋_GB2312"/>
          <w:b/>
          <w:bCs/>
          <w:sz w:val="32"/>
          <w:szCs w:val="32"/>
        </w:rPr>
      </w:pPr>
      <w:r w:rsidRPr="00563BA0">
        <w:rPr>
          <w:rFonts w:ascii="仿宋_GB2312" w:eastAsia="仿宋_GB2312" w:hint="eastAsia"/>
          <w:b/>
          <w:bCs/>
          <w:sz w:val="32"/>
          <w:szCs w:val="32"/>
        </w:rPr>
        <w:t>1、技术简介</w:t>
      </w:r>
    </w:p>
    <w:p w:rsidR="00563BA0" w:rsidRDefault="00563BA0" w:rsidP="00563BA0">
      <w:pPr>
        <w:pStyle w:val="a3"/>
        <w:widowControl/>
        <w:spacing w:before="16" w:after="16"/>
        <w:ind w:firstLineChars="200" w:firstLine="640"/>
        <w:rPr>
          <w:rFonts w:ascii="仿宋_GB2312" w:eastAsia="仿宋_GB2312"/>
          <w:sz w:val="32"/>
          <w:szCs w:val="32"/>
        </w:rPr>
      </w:pPr>
      <w:r w:rsidRPr="00563BA0">
        <w:rPr>
          <w:rFonts w:ascii="仿宋_GB2312" w:eastAsia="仿宋_GB2312" w:hint="eastAsia"/>
          <w:sz w:val="32"/>
          <w:szCs w:val="32"/>
        </w:rPr>
        <w:t>该技术融合预制装配式混凝土与钢结构两大建筑技术体系的优点，克服钢结构需要防腐、</w:t>
      </w:r>
      <w:proofErr w:type="gramStart"/>
      <w:r w:rsidRPr="00563BA0">
        <w:rPr>
          <w:rFonts w:ascii="仿宋_GB2312" w:eastAsia="仿宋_GB2312" w:hint="eastAsia"/>
          <w:sz w:val="32"/>
          <w:szCs w:val="32"/>
        </w:rPr>
        <w:t>不</w:t>
      </w:r>
      <w:proofErr w:type="gramEnd"/>
      <w:r w:rsidRPr="00563BA0">
        <w:rPr>
          <w:rFonts w:ascii="仿宋_GB2312" w:eastAsia="仿宋_GB2312" w:hint="eastAsia"/>
          <w:sz w:val="32"/>
          <w:szCs w:val="32"/>
        </w:rPr>
        <w:t>耐火、</w:t>
      </w:r>
      <w:r w:rsidRPr="00563BA0">
        <w:rPr>
          <w:rFonts w:ascii="仿宋_GB2312" w:eastAsia="仿宋_GB2312"/>
          <w:sz w:val="32"/>
          <w:szCs w:val="32"/>
        </w:rPr>
        <w:t>PC构件连接可靠性低的短处，创新性提出了预制包覆耐火混凝土钢结构体系，免除锈、防腐、防火、免后期维护保养，可以工厂生产装配施工、没有VOC排放。</w:t>
      </w:r>
    </w:p>
    <w:p w:rsidR="00563BA0" w:rsidRDefault="00563BA0" w:rsidP="00563BA0">
      <w:pPr>
        <w:pStyle w:val="a3"/>
        <w:widowControl/>
        <w:spacing w:before="16" w:after="16"/>
        <w:ind w:firstLineChars="200" w:firstLine="640"/>
        <w:jc w:val="both"/>
        <w:rPr>
          <w:rFonts w:ascii="仿宋_GB2312" w:eastAsia="仿宋_GB2312"/>
          <w:sz w:val="32"/>
          <w:szCs w:val="32"/>
        </w:rPr>
      </w:pPr>
      <w:r w:rsidRPr="00563BA0">
        <w:rPr>
          <w:rFonts w:ascii="仿宋_GB2312" w:eastAsia="仿宋_GB2312" w:hint="eastAsia"/>
          <w:sz w:val="32"/>
          <w:szCs w:val="32"/>
        </w:rPr>
        <w:t>本预制装配式组合钢结构体系，设计在中震、大震下包覆混凝土允许开裂耗能、延性好、分段屈服机制合理、满足三水准性能化设计要求，是抗震性能优越的高效新型装配式</w:t>
      </w:r>
      <w:r w:rsidRPr="00563BA0">
        <w:rPr>
          <w:rFonts w:ascii="仿宋_GB2312" w:eastAsia="仿宋_GB2312" w:hint="eastAsia"/>
          <w:sz w:val="32"/>
          <w:szCs w:val="32"/>
        </w:rPr>
        <w:lastRenderedPageBreak/>
        <w:t>钢结构体系。成果应用前景广，具有优越抗震性能及全生命周期成本优势。</w:t>
      </w:r>
    </w:p>
    <w:p w:rsidR="00563BA0" w:rsidRDefault="00563BA0" w:rsidP="00563BA0">
      <w:pPr>
        <w:pStyle w:val="a3"/>
        <w:widowControl/>
        <w:jc w:val="center"/>
      </w:pPr>
      <w:r>
        <w:rPr>
          <w:noProof/>
        </w:rPr>
        <w:drawing>
          <wp:inline distT="0" distB="0" distL="114300" distR="114300" wp14:anchorId="4BCDF42A" wp14:editId="371CDCA7">
            <wp:extent cx="4364355" cy="2674620"/>
            <wp:effectExtent l="0" t="0" r="17145" b="1143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2"/>
                    <a:srcRect t="13926" b="4368"/>
                    <a:stretch>
                      <a:fillRect/>
                    </a:stretch>
                  </pic:blipFill>
                  <pic:spPr>
                    <a:xfrm>
                      <a:off x="0" y="0"/>
                      <a:ext cx="4364355" cy="2674620"/>
                    </a:xfrm>
                    <a:prstGeom prst="rect">
                      <a:avLst/>
                    </a:prstGeom>
                    <a:noFill/>
                    <a:ln w="9525">
                      <a:noFill/>
                    </a:ln>
                  </pic:spPr>
                </pic:pic>
              </a:graphicData>
            </a:graphic>
          </wp:inline>
        </w:drawing>
      </w:r>
    </w:p>
    <w:p w:rsidR="00563BA0" w:rsidRPr="00563BA0" w:rsidRDefault="00563BA0" w:rsidP="00563BA0">
      <w:pPr>
        <w:pStyle w:val="a9"/>
        <w:ind w:firstLineChars="0" w:firstLine="0"/>
        <w:jc w:val="center"/>
        <w:rPr>
          <w:rFonts w:ascii="仿宋_GB2312" w:eastAsia="仿宋_GB2312"/>
          <w:kern w:val="0"/>
          <w:sz w:val="32"/>
          <w:szCs w:val="32"/>
        </w:rPr>
      </w:pPr>
      <w:r>
        <w:rPr>
          <w:rFonts w:ascii="仿宋_GB2312" w:eastAsia="仿宋_GB2312" w:hint="eastAsia"/>
          <w:kern w:val="0"/>
          <w:sz w:val="32"/>
          <w:szCs w:val="32"/>
        </w:rPr>
        <w:t xml:space="preserve">图 </w:t>
      </w:r>
      <w:proofErr w:type="gramStart"/>
      <w:r w:rsidRPr="00563BA0">
        <w:rPr>
          <w:rFonts w:ascii="仿宋_GB2312" w:eastAsia="仿宋_GB2312" w:hint="eastAsia"/>
          <w:kern w:val="0"/>
          <w:sz w:val="32"/>
          <w:szCs w:val="32"/>
        </w:rPr>
        <w:t>内部箱</w:t>
      </w:r>
      <w:proofErr w:type="gramEnd"/>
      <w:r w:rsidRPr="00563BA0">
        <w:rPr>
          <w:rFonts w:ascii="仿宋_GB2312" w:eastAsia="仿宋_GB2312" w:hint="eastAsia"/>
          <w:kern w:val="0"/>
          <w:sz w:val="32"/>
          <w:szCs w:val="32"/>
        </w:rPr>
        <w:t>型钢柱</w:t>
      </w:r>
    </w:p>
    <w:p w:rsidR="00563BA0" w:rsidRDefault="00563BA0" w:rsidP="00563BA0">
      <w:pPr>
        <w:pStyle w:val="a3"/>
        <w:widowControl/>
        <w:jc w:val="center"/>
      </w:pPr>
      <w:r>
        <w:rPr>
          <w:noProof/>
        </w:rPr>
        <w:drawing>
          <wp:inline distT="0" distB="0" distL="114300" distR="114300" wp14:anchorId="0E258AAB" wp14:editId="51458AE0">
            <wp:extent cx="4261485" cy="2944495"/>
            <wp:effectExtent l="0" t="0" r="5715" b="8255"/>
            <wp:docPr id="919577625" name="图片 9195776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3"/>
                    <a:srcRect l="11768" t="25681" r="25261" b="9873"/>
                    <a:stretch>
                      <a:fillRect/>
                    </a:stretch>
                  </pic:blipFill>
                  <pic:spPr>
                    <a:xfrm>
                      <a:off x="0" y="0"/>
                      <a:ext cx="4261485" cy="2944495"/>
                    </a:xfrm>
                    <a:prstGeom prst="rect">
                      <a:avLst/>
                    </a:prstGeom>
                    <a:noFill/>
                    <a:ln w="9525">
                      <a:noFill/>
                    </a:ln>
                  </pic:spPr>
                </pic:pic>
              </a:graphicData>
            </a:graphic>
          </wp:inline>
        </w:drawing>
      </w:r>
    </w:p>
    <w:p w:rsidR="00563BA0" w:rsidRPr="00563BA0" w:rsidRDefault="00563BA0" w:rsidP="00563BA0">
      <w:pPr>
        <w:pStyle w:val="a9"/>
        <w:ind w:firstLineChars="0" w:firstLine="0"/>
        <w:jc w:val="center"/>
        <w:rPr>
          <w:rFonts w:ascii="仿宋_GB2312" w:eastAsia="仿宋_GB2312"/>
          <w:kern w:val="0"/>
          <w:sz w:val="32"/>
          <w:szCs w:val="32"/>
        </w:rPr>
      </w:pPr>
      <w:r w:rsidRPr="00563BA0">
        <w:rPr>
          <w:rFonts w:ascii="仿宋_GB2312" w:eastAsia="仿宋_GB2312" w:hint="eastAsia"/>
          <w:kern w:val="0"/>
          <w:sz w:val="32"/>
          <w:szCs w:val="32"/>
        </w:rPr>
        <w:t>图 钢柱外缠绕钢丝网片</w:t>
      </w:r>
    </w:p>
    <w:p w:rsidR="00563BA0" w:rsidRDefault="00563BA0" w:rsidP="00563BA0">
      <w:pPr>
        <w:pStyle w:val="a3"/>
        <w:widowControl/>
        <w:jc w:val="center"/>
      </w:pPr>
      <w:r>
        <w:rPr>
          <w:noProof/>
        </w:rPr>
        <w:lastRenderedPageBreak/>
        <w:drawing>
          <wp:inline distT="0" distB="0" distL="114300" distR="114300" wp14:anchorId="7F047194" wp14:editId="68862AB5">
            <wp:extent cx="4320000" cy="3225238"/>
            <wp:effectExtent l="0" t="0" r="4445" b="0"/>
            <wp:docPr id="919577626" name="图片 9195776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54"/>
                    <a:srcRect l="13317" t="22788" r="18470" b="9337"/>
                    <a:stretch>
                      <a:fillRect/>
                    </a:stretch>
                  </pic:blipFill>
                  <pic:spPr>
                    <a:xfrm>
                      <a:off x="0" y="0"/>
                      <a:ext cx="4320000" cy="3225238"/>
                    </a:xfrm>
                    <a:prstGeom prst="rect">
                      <a:avLst/>
                    </a:prstGeom>
                    <a:noFill/>
                    <a:ln w="9525">
                      <a:noFill/>
                    </a:ln>
                  </pic:spPr>
                </pic:pic>
              </a:graphicData>
            </a:graphic>
          </wp:inline>
        </w:drawing>
      </w:r>
    </w:p>
    <w:p w:rsidR="00563BA0" w:rsidRPr="00563BA0" w:rsidRDefault="00563BA0" w:rsidP="00563BA0">
      <w:pPr>
        <w:pStyle w:val="a9"/>
        <w:ind w:firstLineChars="0" w:firstLine="0"/>
        <w:jc w:val="center"/>
        <w:rPr>
          <w:rFonts w:ascii="仿宋_GB2312" w:eastAsia="仿宋_GB2312"/>
          <w:kern w:val="0"/>
          <w:sz w:val="32"/>
          <w:szCs w:val="32"/>
        </w:rPr>
      </w:pPr>
      <w:r>
        <w:rPr>
          <w:rFonts w:ascii="仿宋_GB2312" w:eastAsia="仿宋_GB2312" w:hint="eastAsia"/>
          <w:kern w:val="0"/>
          <w:sz w:val="32"/>
          <w:szCs w:val="32"/>
        </w:rPr>
        <w:t xml:space="preserve">图 </w:t>
      </w:r>
      <w:r w:rsidRPr="00563BA0">
        <w:rPr>
          <w:rFonts w:ascii="仿宋_GB2312" w:eastAsia="仿宋_GB2312" w:hint="eastAsia"/>
          <w:kern w:val="0"/>
          <w:sz w:val="32"/>
          <w:szCs w:val="32"/>
        </w:rPr>
        <w:t>外包裹混凝土浇筑完成</w:t>
      </w:r>
    </w:p>
    <w:p w:rsidR="00563BA0" w:rsidRPr="00563BA0" w:rsidRDefault="00563BA0" w:rsidP="00563BA0">
      <w:pPr>
        <w:pStyle w:val="a3"/>
        <w:widowControl/>
        <w:spacing w:before="16" w:after="16"/>
        <w:jc w:val="both"/>
        <w:rPr>
          <w:rFonts w:ascii="仿宋_GB2312" w:eastAsia="仿宋_GB2312"/>
          <w:b/>
          <w:bCs/>
          <w:sz w:val="32"/>
          <w:szCs w:val="32"/>
        </w:rPr>
      </w:pPr>
      <w:r>
        <w:rPr>
          <w:rFonts w:ascii="仿宋_GB2312" w:eastAsia="仿宋_GB2312"/>
          <w:b/>
          <w:bCs/>
          <w:sz w:val="32"/>
          <w:szCs w:val="32"/>
        </w:rPr>
        <w:t>2</w:t>
      </w:r>
      <w:r w:rsidRPr="00563BA0">
        <w:rPr>
          <w:rFonts w:ascii="仿宋_GB2312" w:eastAsia="仿宋_GB2312" w:hint="eastAsia"/>
          <w:b/>
          <w:bCs/>
          <w:sz w:val="32"/>
          <w:szCs w:val="32"/>
        </w:rPr>
        <w:t>、技术</w:t>
      </w:r>
      <w:r>
        <w:rPr>
          <w:rFonts w:ascii="仿宋_GB2312" w:eastAsia="仿宋_GB2312" w:hint="eastAsia"/>
          <w:b/>
          <w:bCs/>
          <w:sz w:val="32"/>
          <w:szCs w:val="32"/>
        </w:rPr>
        <w:t>优势</w:t>
      </w:r>
    </w:p>
    <w:p w:rsidR="00563BA0" w:rsidRDefault="00563BA0" w:rsidP="00563BA0">
      <w:pPr>
        <w:pStyle w:val="a9"/>
        <w:ind w:firstLine="640"/>
        <w:rPr>
          <w:rFonts w:ascii="仿宋_GB2312" w:eastAsia="仿宋_GB2312" w:hAnsi="仿宋"/>
          <w:sz w:val="32"/>
          <w:szCs w:val="32"/>
        </w:rPr>
      </w:pPr>
      <w:r>
        <w:rPr>
          <w:rFonts w:ascii="仿宋_GB2312" w:eastAsia="仿宋_GB2312" w:hAnsi="仿宋" w:hint="eastAsia"/>
          <w:sz w:val="32"/>
          <w:szCs w:val="32"/>
        </w:rPr>
        <w:t>新型免维护预制组合装配式钢结构建筑体系的优势在于，融合了混凝土与钢结构两大建筑技术体系的优点。钢与混凝土的半组合设计省去了繁琐且严格的抛丸除锈和涂覆防腐蚀涂料的步骤，同时也无需进行防火涂装，从而减少了后期的维护保养工作。连接可靠，可以工厂生产、便于装配施工。小震和风荷载下，外包覆混凝土</w:t>
      </w:r>
      <w:proofErr w:type="gramStart"/>
      <w:r>
        <w:rPr>
          <w:rFonts w:ascii="仿宋_GB2312" w:eastAsia="仿宋_GB2312" w:hAnsi="仿宋" w:hint="eastAsia"/>
          <w:sz w:val="32"/>
          <w:szCs w:val="32"/>
        </w:rPr>
        <w:t>不</w:t>
      </w:r>
      <w:proofErr w:type="gramEnd"/>
      <w:r>
        <w:rPr>
          <w:rFonts w:ascii="仿宋_GB2312" w:eastAsia="仿宋_GB2312" w:hAnsi="仿宋" w:hint="eastAsia"/>
          <w:sz w:val="32"/>
          <w:szCs w:val="32"/>
        </w:rPr>
        <w:t>开裂，提供附加的刚度与阻尼可以减少层间位移提高风振舒适性，在中震、大震下包覆混凝土允许开裂耗能、延性好、分段屈服机制合理、满足三水准性能化设计要求，抗震性能优越。</w:t>
      </w:r>
    </w:p>
    <w:p w:rsidR="007D2A9A" w:rsidRPr="00563BA0" w:rsidRDefault="00563BA0" w:rsidP="00563BA0">
      <w:pPr>
        <w:pStyle w:val="a3"/>
        <w:widowControl/>
        <w:spacing w:before="16" w:after="16"/>
        <w:jc w:val="both"/>
        <w:rPr>
          <w:rFonts w:ascii="仿宋_GB2312" w:eastAsia="仿宋_GB2312"/>
          <w:b/>
          <w:bCs/>
          <w:sz w:val="32"/>
          <w:szCs w:val="32"/>
        </w:rPr>
      </w:pPr>
      <w:r w:rsidRPr="00563BA0">
        <w:rPr>
          <w:rFonts w:ascii="仿宋_GB2312" w:eastAsia="仿宋_GB2312" w:hint="eastAsia"/>
          <w:b/>
          <w:bCs/>
          <w:sz w:val="32"/>
          <w:szCs w:val="32"/>
        </w:rPr>
        <w:t>3、技术成果</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4184"/>
      </w:tblGrid>
      <w:tr w:rsidR="00D36329" w:rsidTr="00707BF2">
        <w:tc>
          <w:tcPr>
            <w:tcW w:w="4112" w:type="dxa"/>
          </w:tcPr>
          <w:p w:rsidR="00D36329" w:rsidRDefault="00A10319" w:rsidP="00563BA0">
            <w:pPr>
              <w:pStyle w:val="a3"/>
              <w:widowControl/>
              <w:spacing w:before="16" w:after="16"/>
              <w:jc w:val="both"/>
              <w:rPr>
                <w:rFonts w:ascii="仿宋_GB2312" w:eastAsia="仿宋_GB2312"/>
                <w:sz w:val="32"/>
                <w:szCs w:val="32"/>
              </w:rPr>
            </w:pPr>
            <w:r>
              <w:rPr>
                <w:noProof/>
              </w:rPr>
              <w:lastRenderedPageBreak/>
              <w:drawing>
                <wp:inline distT="0" distB="0" distL="0" distR="0" wp14:anchorId="7F4C4701" wp14:editId="79875779">
                  <wp:extent cx="2160000" cy="3055102"/>
                  <wp:effectExtent l="0" t="0" r="0" b="0"/>
                  <wp:docPr id="919577627" name="图片 91957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160000" cy="3055102"/>
                          </a:xfrm>
                          <a:prstGeom prst="rect">
                            <a:avLst/>
                          </a:prstGeom>
                        </pic:spPr>
                      </pic:pic>
                    </a:graphicData>
                  </a:graphic>
                </wp:inline>
              </w:drawing>
            </w:r>
          </w:p>
        </w:tc>
        <w:tc>
          <w:tcPr>
            <w:tcW w:w="4184" w:type="dxa"/>
          </w:tcPr>
          <w:p w:rsidR="00D36329" w:rsidRDefault="00707BF2" w:rsidP="00563BA0">
            <w:pPr>
              <w:pStyle w:val="a3"/>
              <w:widowControl/>
              <w:spacing w:before="16" w:after="16"/>
              <w:jc w:val="both"/>
              <w:rPr>
                <w:rFonts w:ascii="仿宋_GB2312" w:eastAsia="仿宋_GB2312"/>
                <w:sz w:val="32"/>
                <w:szCs w:val="32"/>
              </w:rPr>
            </w:pPr>
            <w:r>
              <w:rPr>
                <w:noProof/>
              </w:rPr>
              <w:drawing>
                <wp:inline distT="0" distB="0" distL="0" distR="0" wp14:anchorId="5963EC64" wp14:editId="1F4701F7">
                  <wp:extent cx="2160000" cy="3055102"/>
                  <wp:effectExtent l="0" t="0" r="0" b="0"/>
                  <wp:docPr id="919577628" name="图片 91957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60000" cy="3055102"/>
                          </a:xfrm>
                          <a:prstGeom prst="rect">
                            <a:avLst/>
                          </a:prstGeom>
                        </pic:spPr>
                      </pic:pic>
                    </a:graphicData>
                  </a:graphic>
                </wp:inline>
              </w:drawing>
            </w:r>
          </w:p>
        </w:tc>
      </w:tr>
      <w:tr w:rsidR="00D36329" w:rsidTr="00707BF2">
        <w:tc>
          <w:tcPr>
            <w:tcW w:w="4112" w:type="dxa"/>
          </w:tcPr>
          <w:p w:rsidR="00D36329" w:rsidRDefault="00707BF2" w:rsidP="00707BF2">
            <w:pPr>
              <w:pStyle w:val="a3"/>
              <w:widowControl/>
              <w:snapToGrid w:val="0"/>
              <w:jc w:val="both"/>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一种高纤维掺量砂浆用纤维搅拌分散工艺</w:t>
            </w:r>
          </w:p>
        </w:tc>
        <w:tc>
          <w:tcPr>
            <w:tcW w:w="4184" w:type="dxa"/>
          </w:tcPr>
          <w:p w:rsidR="00D36329" w:rsidRDefault="00707BF2" w:rsidP="00707BF2">
            <w:pPr>
              <w:pStyle w:val="a3"/>
              <w:widowControl/>
              <w:snapToGrid w:val="0"/>
              <w:jc w:val="both"/>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一种纤维分散装置</w:t>
            </w:r>
          </w:p>
        </w:tc>
      </w:tr>
      <w:tr w:rsidR="00D36329" w:rsidTr="00707BF2">
        <w:tc>
          <w:tcPr>
            <w:tcW w:w="4112" w:type="dxa"/>
          </w:tcPr>
          <w:p w:rsidR="00D36329" w:rsidRDefault="00707BF2" w:rsidP="00707BF2">
            <w:pPr>
              <w:pStyle w:val="a3"/>
              <w:widowControl/>
              <w:snapToGrid w:val="0"/>
              <w:jc w:val="both"/>
              <w:rPr>
                <w:rFonts w:ascii="仿宋_GB2312" w:eastAsia="仿宋_GB2312"/>
                <w:sz w:val="32"/>
                <w:szCs w:val="32"/>
              </w:rPr>
            </w:pPr>
            <w:r>
              <w:rPr>
                <w:noProof/>
              </w:rPr>
              <w:drawing>
                <wp:inline distT="0" distB="0" distL="0" distR="0" wp14:anchorId="29FFD3A2" wp14:editId="3127E1F3">
                  <wp:extent cx="2160000" cy="3056663"/>
                  <wp:effectExtent l="0" t="0" r="0" b="0"/>
                  <wp:docPr id="919577629" name="图片 919577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60000" cy="3056663"/>
                          </a:xfrm>
                          <a:prstGeom prst="rect">
                            <a:avLst/>
                          </a:prstGeom>
                        </pic:spPr>
                      </pic:pic>
                    </a:graphicData>
                  </a:graphic>
                </wp:inline>
              </w:drawing>
            </w:r>
          </w:p>
        </w:tc>
        <w:tc>
          <w:tcPr>
            <w:tcW w:w="4184" w:type="dxa"/>
          </w:tcPr>
          <w:p w:rsidR="00D36329" w:rsidRDefault="00707BF2" w:rsidP="00707BF2">
            <w:pPr>
              <w:pStyle w:val="a3"/>
              <w:widowControl/>
              <w:snapToGrid w:val="0"/>
              <w:jc w:val="both"/>
              <w:rPr>
                <w:rFonts w:ascii="仿宋_GB2312" w:eastAsia="仿宋_GB2312"/>
                <w:sz w:val="32"/>
                <w:szCs w:val="32"/>
              </w:rPr>
            </w:pPr>
            <w:r>
              <w:rPr>
                <w:noProof/>
              </w:rPr>
              <w:drawing>
                <wp:inline distT="0" distB="0" distL="0" distR="0" wp14:anchorId="0CE1FB17" wp14:editId="25AE5714">
                  <wp:extent cx="2160000" cy="3055102"/>
                  <wp:effectExtent l="0" t="0" r="0" b="0"/>
                  <wp:docPr id="919577630" name="图片 91957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160000" cy="3055102"/>
                          </a:xfrm>
                          <a:prstGeom prst="rect">
                            <a:avLst/>
                          </a:prstGeom>
                        </pic:spPr>
                      </pic:pic>
                    </a:graphicData>
                  </a:graphic>
                </wp:inline>
              </w:drawing>
            </w:r>
          </w:p>
        </w:tc>
      </w:tr>
      <w:tr w:rsidR="00D36329" w:rsidTr="00707BF2">
        <w:tc>
          <w:tcPr>
            <w:tcW w:w="4112" w:type="dxa"/>
          </w:tcPr>
          <w:p w:rsidR="00D36329" w:rsidRDefault="00707BF2" w:rsidP="00707BF2">
            <w:pPr>
              <w:pStyle w:val="a3"/>
              <w:widowControl/>
              <w:snapToGrid w:val="0"/>
              <w:jc w:val="both"/>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一种可用于</w:t>
            </w:r>
            <w:r w:rsidRPr="00707BF2">
              <w:rPr>
                <w:rFonts w:ascii="仿宋_GB2312" w:eastAsia="仿宋_GB2312"/>
                <w:sz w:val="32"/>
                <w:szCs w:val="32"/>
              </w:rPr>
              <w:t>UHPC清水饰面的复合脱模工艺</w:t>
            </w:r>
          </w:p>
        </w:tc>
        <w:tc>
          <w:tcPr>
            <w:tcW w:w="4184" w:type="dxa"/>
          </w:tcPr>
          <w:p w:rsidR="00D36329" w:rsidRDefault="00707BF2" w:rsidP="00707BF2">
            <w:pPr>
              <w:pStyle w:val="a3"/>
              <w:widowControl/>
              <w:snapToGrid w:val="0"/>
              <w:jc w:val="both"/>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一种便于</w:t>
            </w:r>
            <w:r w:rsidRPr="00707BF2">
              <w:rPr>
                <w:rFonts w:ascii="仿宋_GB2312" w:eastAsia="仿宋_GB2312"/>
                <w:sz w:val="32"/>
                <w:szCs w:val="32"/>
              </w:rPr>
              <w:t>UHPC清水饰面脱模的模具</w:t>
            </w:r>
          </w:p>
        </w:tc>
      </w:tr>
      <w:tr w:rsidR="00D36329" w:rsidTr="00707BF2">
        <w:tc>
          <w:tcPr>
            <w:tcW w:w="4112" w:type="dxa"/>
          </w:tcPr>
          <w:p w:rsidR="00D36329" w:rsidRDefault="00707BF2" w:rsidP="00707BF2">
            <w:pPr>
              <w:pStyle w:val="a3"/>
              <w:widowControl/>
              <w:snapToGrid w:val="0"/>
              <w:jc w:val="both"/>
              <w:rPr>
                <w:rFonts w:ascii="仿宋_GB2312" w:eastAsia="仿宋_GB2312"/>
                <w:sz w:val="32"/>
                <w:szCs w:val="32"/>
              </w:rPr>
            </w:pPr>
            <w:r>
              <w:rPr>
                <w:noProof/>
              </w:rPr>
              <w:lastRenderedPageBreak/>
              <w:drawing>
                <wp:inline distT="0" distB="0" distL="0" distR="0" wp14:anchorId="5F022A14" wp14:editId="45A314EF">
                  <wp:extent cx="2160000" cy="3080327"/>
                  <wp:effectExtent l="0" t="0" r="0" b="6350"/>
                  <wp:docPr id="919577631" name="图片 91957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160000" cy="3080327"/>
                          </a:xfrm>
                          <a:prstGeom prst="rect">
                            <a:avLst/>
                          </a:prstGeom>
                        </pic:spPr>
                      </pic:pic>
                    </a:graphicData>
                  </a:graphic>
                </wp:inline>
              </w:drawing>
            </w:r>
          </w:p>
        </w:tc>
        <w:tc>
          <w:tcPr>
            <w:tcW w:w="4184" w:type="dxa"/>
            <w:vAlign w:val="center"/>
          </w:tcPr>
          <w:p w:rsidR="00D36329" w:rsidRDefault="00707BF2" w:rsidP="00707BF2">
            <w:pPr>
              <w:pStyle w:val="a3"/>
              <w:widowControl/>
              <w:snapToGrid w:val="0"/>
              <w:jc w:val="center"/>
              <w:rPr>
                <w:rFonts w:ascii="仿宋_GB2312" w:eastAsia="仿宋_GB2312"/>
                <w:sz w:val="32"/>
                <w:szCs w:val="32"/>
              </w:rPr>
            </w:pPr>
            <w:r>
              <w:rPr>
                <w:rFonts w:ascii="仿宋_GB2312" w:eastAsia="仿宋_GB2312" w:hint="eastAsia"/>
                <w:noProof/>
                <w:sz w:val="32"/>
                <w:szCs w:val="32"/>
              </w:rPr>
              <w:drawing>
                <wp:inline distT="0" distB="0" distL="0" distR="0" wp14:anchorId="555911D3" wp14:editId="550DA903">
                  <wp:extent cx="2520000" cy="1893951"/>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20000" cy="1893951"/>
                          </a:xfrm>
                          <a:prstGeom prst="rect">
                            <a:avLst/>
                          </a:prstGeom>
                          <a:noFill/>
                          <a:ln>
                            <a:noFill/>
                          </a:ln>
                        </pic:spPr>
                      </pic:pic>
                    </a:graphicData>
                  </a:graphic>
                </wp:inline>
              </w:drawing>
            </w:r>
          </w:p>
        </w:tc>
      </w:tr>
      <w:tr w:rsidR="00707BF2" w:rsidTr="00707BF2">
        <w:tc>
          <w:tcPr>
            <w:tcW w:w="8296" w:type="dxa"/>
            <w:gridSpan w:val="2"/>
          </w:tcPr>
          <w:p w:rsidR="00707BF2" w:rsidRDefault="00707BF2" w:rsidP="00707BF2">
            <w:pPr>
              <w:pStyle w:val="a3"/>
              <w:widowControl/>
              <w:snapToGrid w:val="0"/>
              <w:jc w:val="center"/>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一种半组合装配式钢框架体系</w:t>
            </w:r>
          </w:p>
        </w:tc>
      </w:tr>
      <w:tr w:rsidR="00707BF2" w:rsidTr="00707BF2">
        <w:tc>
          <w:tcPr>
            <w:tcW w:w="4112" w:type="dxa"/>
          </w:tcPr>
          <w:p w:rsidR="00707BF2" w:rsidRDefault="00707BF2" w:rsidP="00707BF2">
            <w:pPr>
              <w:pStyle w:val="a3"/>
              <w:widowControl/>
              <w:snapToGrid w:val="0"/>
              <w:jc w:val="both"/>
              <w:rPr>
                <w:rFonts w:ascii="仿宋_GB2312" w:eastAsia="仿宋_GB2312"/>
                <w:sz w:val="32"/>
                <w:szCs w:val="32"/>
              </w:rPr>
            </w:pPr>
            <w:r>
              <w:rPr>
                <w:noProof/>
              </w:rPr>
              <w:drawing>
                <wp:inline distT="0" distB="0" distL="0" distR="0" wp14:anchorId="73C9C4DC" wp14:editId="4AD6B91F">
                  <wp:extent cx="2160000" cy="3063424"/>
                  <wp:effectExtent l="0" t="0" r="0" b="381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160000" cy="3063424"/>
                          </a:xfrm>
                          <a:prstGeom prst="rect">
                            <a:avLst/>
                          </a:prstGeom>
                        </pic:spPr>
                      </pic:pic>
                    </a:graphicData>
                  </a:graphic>
                </wp:inline>
              </w:drawing>
            </w:r>
          </w:p>
        </w:tc>
        <w:tc>
          <w:tcPr>
            <w:tcW w:w="4184" w:type="dxa"/>
            <w:vAlign w:val="center"/>
          </w:tcPr>
          <w:p w:rsidR="00707BF2" w:rsidRDefault="00707BF2" w:rsidP="00707BF2">
            <w:pPr>
              <w:pStyle w:val="a3"/>
              <w:widowControl/>
              <w:snapToGrid w:val="0"/>
              <w:jc w:val="center"/>
              <w:rPr>
                <w:rFonts w:ascii="仿宋_GB2312" w:eastAsia="仿宋_GB2312"/>
                <w:sz w:val="32"/>
                <w:szCs w:val="32"/>
              </w:rPr>
            </w:pPr>
            <w:r>
              <w:rPr>
                <w:noProof/>
              </w:rPr>
              <w:drawing>
                <wp:inline distT="0" distB="0" distL="0" distR="0" wp14:anchorId="1FA7C72B" wp14:editId="02907B6A">
                  <wp:extent cx="2520000" cy="1886353"/>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20000" cy="1886353"/>
                          </a:xfrm>
                          <a:prstGeom prst="rect">
                            <a:avLst/>
                          </a:prstGeom>
                          <a:noFill/>
                          <a:ln>
                            <a:noFill/>
                          </a:ln>
                        </pic:spPr>
                      </pic:pic>
                    </a:graphicData>
                  </a:graphic>
                </wp:inline>
              </w:drawing>
            </w:r>
          </w:p>
        </w:tc>
      </w:tr>
      <w:tr w:rsidR="00707BF2" w:rsidTr="00707BF2">
        <w:tc>
          <w:tcPr>
            <w:tcW w:w="8296" w:type="dxa"/>
            <w:gridSpan w:val="2"/>
          </w:tcPr>
          <w:p w:rsidR="00707BF2" w:rsidRDefault="00707BF2" w:rsidP="00707BF2">
            <w:pPr>
              <w:pStyle w:val="a3"/>
              <w:widowControl/>
              <w:snapToGrid w:val="0"/>
              <w:jc w:val="center"/>
              <w:rPr>
                <w:rFonts w:ascii="仿宋_GB2312" w:eastAsia="仿宋_GB2312"/>
                <w:sz w:val="32"/>
                <w:szCs w:val="32"/>
              </w:rPr>
            </w:pPr>
            <w:r>
              <w:rPr>
                <w:rFonts w:ascii="仿宋_GB2312" w:eastAsia="仿宋_GB2312" w:hint="eastAsia"/>
                <w:sz w:val="32"/>
                <w:szCs w:val="32"/>
              </w:rPr>
              <w:t>图 专利—</w:t>
            </w:r>
            <w:r w:rsidRPr="00707BF2">
              <w:rPr>
                <w:rFonts w:ascii="仿宋_GB2312" w:eastAsia="仿宋_GB2312" w:hint="eastAsia"/>
                <w:sz w:val="32"/>
                <w:szCs w:val="32"/>
              </w:rPr>
              <w:t>一种半组合预制装配式梁</w:t>
            </w:r>
          </w:p>
        </w:tc>
      </w:tr>
      <w:tr w:rsidR="00707BF2" w:rsidTr="00707BF2">
        <w:tc>
          <w:tcPr>
            <w:tcW w:w="4112" w:type="dxa"/>
          </w:tcPr>
          <w:p w:rsidR="00707BF2" w:rsidRDefault="00707BF2" w:rsidP="00707BF2">
            <w:pPr>
              <w:pStyle w:val="a3"/>
              <w:widowControl/>
              <w:snapToGrid w:val="0"/>
              <w:jc w:val="both"/>
              <w:rPr>
                <w:rFonts w:ascii="仿宋_GB2312" w:eastAsia="仿宋_GB2312"/>
                <w:sz w:val="32"/>
                <w:szCs w:val="32"/>
              </w:rPr>
            </w:pPr>
            <w:r>
              <w:rPr>
                <w:rFonts w:ascii="仿宋_GB2312" w:eastAsia="仿宋_GB2312"/>
                <w:noProof/>
                <w:sz w:val="32"/>
                <w:szCs w:val="32"/>
              </w:rPr>
              <w:lastRenderedPageBreak/>
              <w:drawing>
                <wp:inline distT="0" distB="0" distL="0" distR="0" wp14:anchorId="3484FD4D">
                  <wp:extent cx="2160000" cy="3064129"/>
                  <wp:effectExtent l="0" t="0" r="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60000" cy="3064129"/>
                          </a:xfrm>
                          <a:prstGeom prst="rect">
                            <a:avLst/>
                          </a:prstGeom>
                          <a:noFill/>
                        </pic:spPr>
                      </pic:pic>
                    </a:graphicData>
                  </a:graphic>
                </wp:inline>
              </w:drawing>
            </w:r>
          </w:p>
        </w:tc>
        <w:tc>
          <w:tcPr>
            <w:tcW w:w="4184" w:type="dxa"/>
          </w:tcPr>
          <w:p w:rsidR="00707BF2" w:rsidRDefault="00707BF2" w:rsidP="00707BF2">
            <w:pPr>
              <w:pStyle w:val="a3"/>
              <w:widowControl/>
              <w:snapToGrid w:val="0"/>
              <w:jc w:val="both"/>
              <w:rPr>
                <w:rFonts w:ascii="仿宋_GB2312" w:eastAsia="仿宋_GB2312"/>
                <w:sz w:val="32"/>
                <w:szCs w:val="32"/>
              </w:rPr>
            </w:pPr>
          </w:p>
        </w:tc>
      </w:tr>
      <w:tr w:rsidR="00707BF2" w:rsidTr="00707BF2">
        <w:tc>
          <w:tcPr>
            <w:tcW w:w="8296" w:type="dxa"/>
            <w:gridSpan w:val="2"/>
          </w:tcPr>
          <w:p w:rsidR="00707BF2" w:rsidRDefault="00707BF2" w:rsidP="00707BF2">
            <w:pPr>
              <w:pStyle w:val="a3"/>
              <w:widowControl/>
              <w:snapToGrid w:val="0"/>
              <w:rPr>
                <w:rFonts w:ascii="仿宋_GB2312" w:eastAsia="仿宋_GB2312"/>
                <w:sz w:val="32"/>
                <w:szCs w:val="32"/>
              </w:rPr>
            </w:pPr>
            <w:r>
              <w:rPr>
                <w:rFonts w:ascii="仿宋_GB2312" w:eastAsia="仿宋_GB2312" w:hint="eastAsia"/>
                <w:sz w:val="32"/>
                <w:szCs w:val="32"/>
              </w:rPr>
              <w:t>图</w:t>
            </w:r>
            <w:r w:rsidRPr="00707BF2">
              <w:rPr>
                <w:rFonts w:ascii="仿宋_GB2312" w:eastAsia="仿宋_GB2312" w:hint="eastAsia"/>
                <w:sz w:val="32"/>
                <w:szCs w:val="32"/>
              </w:rPr>
              <w:t>一种半组合预制装配式柱</w:t>
            </w:r>
          </w:p>
        </w:tc>
      </w:tr>
    </w:tbl>
    <w:p w:rsidR="00563BA0" w:rsidRPr="00563BA0" w:rsidRDefault="00563BA0" w:rsidP="00563BA0">
      <w:pPr>
        <w:pStyle w:val="a3"/>
        <w:widowControl/>
        <w:spacing w:before="16" w:after="16"/>
        <w:jc w:val="both"/>
        <w:rPr>
          <w:rFonts w:ascii="仿宋_GB2312" w:eastAsia="仿宋_GB2312"/>
          <w:b/>
          <w:bCs/>
          <w:sz w:val="32"/>
          <w:szCs w:val="32"/>
        </w:rPr>
      </w:pPr>
      <w:r w:rsidRPr="00563BA0">
        <w:rPr>
          <w:rFonts w:ascii="仿宋_GB2312" w:eastAsia="仿宋_GB2312" w:hint="eastAsia"/>
          <w:b/>
          <w:bCs/>
          <w:sz w:val="32"/>
          <w:szCs w:val="32"/>
        </w:rPr>
        <w:t>4、典型工程</w:t>
      </w:r>
    </w:p>
    <w:p w:rsidR="00563BA0" w:rsidRDefault="00563BA0" w:rsidP="00563BA0">
      <w:pPr>
        <w:pStyle w:val="a9"/>
        <w:ind w:firstLine="640"/>
        <w:rPr>
          <w:rFonts w:ascii="仿宋_GB2312" w:eastAsia="仿宋_GB2312" w:hAnsi="仿宋"/>
          <w:sz w:val="32"/>
          <w:szCs w:val="32"/>
        </w:rPr>
      </w:pPr>
      <w:r>
        <w:rPr>
          <w:rFonts w:ascii="仿宋_GB2312" w:eastAsia="仿宋_GB2312" w:hAnsi="仿宋" w:hint="eastAsia"/>
          <w:sz w:val="32"/>
          <w:szCs w:val="32"/>
        </w:rPr>
        <w:t>该技术已应用于东海投资大厦、金山橘园工业园区项目等多项工程中。经验证，所提出的外包材料能有效满足防火隔热、防腐蚀的作用，节约了钢结构防腐防火涂料的造价，同时解决了普通防腐防火涂料寿命短，需定期维护保养的问题，做到外包“混凝土”一次施工，终身免钢结构维护。对推广钢结构装配式建筑应用、建筑工业化与建筑业转型升级具有极大的推动作用，在建筑的全生命周期中，其经济效益社会效益与环境效益较为显著。</w:t>
      </w:r>
    </w:p>
    <w:p w:rsidR="00563BA0" w:rsidRPr="00563BA0" w:rsidRDefault="00563BA0" w:rsidP="00563BA0">
      <w:pPr>
        <w:pStyle w:val="a3"/>
        <w:widowControl/>
        <w:spacing w:before="16" w:after="16"/>
        <w:jc w:val="both"/>
        <w:rPr>
          <w:rFonts w:ascii="仿宋_GB2312" w:eastAsia="仿宋_GB2312"/>
          <w:sz w:val="32"/>
          <w:szCs w:val="32"/>
        </w:rPr>
      </w:pPr>
    </w:p>
    <w:p w:rsidR="00F320A5" w:rsidRPr="001261F2" w:rsidRDefault="00F320A5" w:rsidP="00097E3E">
      <w:pPr>
        <w:pStyle w:val="a3"/>
        <w:widowControl/>
        <w:spacing w:before="16" w:after="16"/>
        <w:ind w:firstLineChars="200" w:firstLine="640"/>
        <w:jc w:val="both"/>
        <w:rPr>
          <w:rFonts w:ascii="仿宋_GB2312" w:eastAsia="仿宋_GB2312"/>
          <w:sz w:val="32"/>
          <w:szCs w:val="32"/>
        </w:rPr>
      </w:pPr>
    </w:p>
    <w:sectPr w:rsidR="00F320A5" w:rsidRPr="001261F2">
      <w:footerReference w:type="default" r:id="rId6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4E8F" w:rsidRDefault="00E24E8F" w:rsidP="00194711">
      <w:r>
        <w:separator/>
      </w:r>
    </w:p>
  </w:endnote>
  <w:endnote w:type="continuationSeparator" w:id="0">
    <w:p w:rsidR="00E24E8F" w:rsidRDefault="00E24E8F" w:rsidP="001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imesNewRomanPS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199656"/>
      <w:docPartObj>
        <w:docPartGallery w:val="Page Numbers (Bottom of Page)"/>
        <w:docPartUnique/>
      </w:docPartObj>
    </w:sdtPr>
    <w:sdtEndPr/>
    <w:sdtContent>
      <w:p w:rsidR="00194711" w:rsidRDefault="00194711">
        <w:pPr>
          <w:pStyle w:val="a7"/>
          <w:jc w:val="center"/>
        </w:pPr>
        <w:r>
          <w:fldChar w:fldCharType="begin"/>
        </w:r>
        <w:r>
          <w:instrText>PAGE   \* MERGEFORMAT</w:instrText>
        </w:r>
        <w:r>
          <w:fldChar w:fldCharType="separate"/>
        </w:r>
        <w:r>
          <w:rPr>
            <w:lang w:val="zh-CN"/>
          </w:rPr>
          <w:t>2</w:t>
        </w:r>
        <w:r>
          <w:fldChar w:fldCharType="end"/>
        </w:r>
      </w:p>
    </w:sdtContent>
  </w:sdt>
  <w:p w:rsidR="00194711" w:rsidRDefault="001947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4E8F" w:rsidRDefault="00E24E8F" w:rsidP="00194711">
      <w:r>
        <w:separator/>
      </w:r>
    </w:p>
  </w:footnote>
  <w:footnote w:type="continuationSeparator" w:id="0">
    <w:p w:rsidR="00E24E8F" w:rsidRDefault="00E24E8F" w:rsidP="00194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6A72CD8"/>
    <w:multiLevelType w:val="singleLevel"/>
    <w:tmpl w:val="F6A72CD8"/>
    <w:lvl w:ilvl="0">
      <w:start w:val="1"/>
      <w:numFmt w:val="decimal"/>
      <w:lvlText w:val="%1."/>
      <w:lvlJc w:val="left"/>
      <w:pPr>
        <w:tabs>
          <w:tab w:val="left" w:pos="312"/>
        </w:tabs>
      </w:pPr>
    </w:lvl>
  </w:abstractNum>
  <w:abstractNum w:abstractNumId="1" w15:restartNumberingAfterBreak="0">
    <w:nsid w:val="33818E78"/>
    <w:multiLevelType w:val="singleLevel"/>
    <w:tmpl w:val="33818E78"/>
    <w:lvl w:ilvl="0">
      <w:start w:val="2"/>
      <w:numFmt w:val="decimal"/>
      <w:suff w:val="nothing"/>
      <w:lvlText w:val="（%1）"/>
      <w:lvlJc w:val="left"/>
    </w:lvl>
  </w:abstractNum>
  <w:abstractNum w:abstractNumId="2" w15:restartNumberingAfterBreak="0">
    <w:nsid w:val="7285F977"/>
    <w:multiLevelType w:val="singleLevel"/>
    <w:tmpl w:val="7285F977"/>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AA"/>
    <w:rsid w:val="00044EAA"/>
    <w:rsid w:val="00072B6D"/>
    <w:rsid w:val="00097E3E"/>
    <w:rsid w:val="001261F2"/>
    <w:rsid w:val="00140E95"/>
    <w:rsid w:val="001932DC"/>
    <w:rsid w:val="00194711"/>
    <w:rsid w:val="001D4611"/>
    <w:rsid w:val="00212892"/>
    <w:rsid w:val="003B4192"/>
    <w:rsid w:val="00401A48"/>
    <w:rsid w:val="00463F93"/>
    <w:rsid w:val="00486D0A"/>
    <w:rsid w:val="004B31C6"/>
    <w:rsid w:val="004B44BD"/>
    <w:rsid w:val="004E02FE"/>
    <w:rsid w:val="004F3386"/>
    <w:rsid w:val="00535388"/>
    <w:rsid w:val="00563BA0"/>
    <w:rsid w:val="00570180"/>
    <w:rsid w:val="005920E7"/>
    <w:rsid w:val="00594094"/>
    <w:rsid w:val="00602186"/>
    <w:rsid w:val="00635AA2"/>
    <w:rsid w:val="00660C78"/>
    <w:rsid w:val="00662E03"/>
    <w:rsid w:val="0066527A"/>
    <w:rsid w:val="006743C2"/>
    <w:rsid w:val="00697A5F"/>
    <w:rsid w:val="006D4052"/>
    <w:rsid w:val="0070735D"/>
    <w:rsid w:val="00707BF2"/>
    <w:rsid w:val="007560E1"/>
    <w:rsid w:val="00765498"/>
    <w:rsid w:val="007730DF"/>
    <w:rsid w:val="007733B1"/>
    <w:rsid w:val="007907B4"/>
    <w:rsid w:val="007D1B12"/>
    <w:rsid w:val="007D2A9A"/>
    <w:rsid w:val="007E1260"/>
    <w:rsid w:val="007E7643"/>
    <w:rsid w:val="007F2644"/>
    <w:rsid w:val="007F2C4A"/>
    <w:rsid w:val="008B37EE"/>
    <w:rsid w:val="00904505"/>
    <w:rsid w:val="00912E41"/>
    <w:rsid w:val="009444F8"/>
    <w:rsid w:val="00944B96"/>
    <w:rsid w:val="00977A20"/>
    <w:rsid w:val="00A10319"/>
    <w:rsid w:val="00A919FF"/>
    <w:rsid w:val="00B035B2"/>
    <w:rsid w:val="00B65C6B"/>
    <w:rsid w:val="00B72CBD"/>
    <w:rsid w:val="00B84FF1"/>
    <w:rsid w:val="00BA3C78"/>
    <w:rsid w:val="00C05D05"/>
    <w:rsid w:val="00C72658"/>
    <w:rsid w:val="00CE263B"/>
    <w:rsid w:val="00CE4489"/>
    <w:rsid w:val="00CE5441"/>
    <w:rsid w:val="00D03416"/>
    <w:rsid w:val="00D04A29"/>
    <w:rsid w:val="00D36329"/>
    <w:rsid w:val="00D47F05"/>
    <w:rsid w:val="00D64015"/>
    <w:rsid w:val="00DF441F"/>
    <w:rsid w:val="00E14C06"/>
    <w:rsid w:val="00E24E8F"/>
    <w:rsid w:val="00E76B5F"/>
    <w:rsid w:val="00E854BA"/>
    <w:rsid w:val="00EA1EA9"/>
    <w:rsid w:val="00F2243A"/>
    <w:rsid w:val="00F271B5"/>
    <w:rsid w:val="00F320A5"/>
    <w:rsid w:val="00F34303"/>
    <w:rsid w:val="00F51D40"/>
    <w:rsid w:val="00FA6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93FDB"/>
  <w15:chartTrackingRefBased/>
  <w15:docId w15:val="{917037F8-7F01-408C-A743-863E4A8A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sid w:val="00CE5441"/>
    <w:pPr>
      <w:jc w:val="left"/>
    </w:pPr>
    <w:rPr>
      <w:rFonts w:ascii="Times New Roman" w:eastAsia="宋体" w:hAnsi="Times New Roman" w:cs="Times New Roman"/>
      <w:kern w:val="0"/>
      <w:sz w:val="24"/>
      <w:szCs w:val="24"/>
    </w:rPr>
  </w:style>
  <w:style w:type="table" w:styleId="a4">
    <w:name w:val="Table Grid"/>
    <w:basedOn w:val="a1"/>
    <w:qFormat/>
    <w:rsid w:val="00B72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DF441F"/>
    <w:rPr>
      <w:rFonts w:ascii="仿宋_GB2312" w:eastAsia="仿宋_GB2312" w:hint="eastAsia"/>
      <w:b w:val="0"/>
      <w:bCs w:val="0"/>
      <w:i w:val="0"/>
      <w:iCs w:val="0"/>
      <w:color w:val="000000"/>
      <w:sz w:val="32"/>
      <w:szCs w:val="32"/>
    </w:rPr>
  </w:style>
  <w:style w:type="character" w:customStyle="1" w:styleId="fontstyle21">
    <w:name w:val="fontstyle21"/>
    <w:basedOn w:val="a0"/>
    <w:rsid w:val="00DF441F"/>
    <w:rPr>
      <w:rFonts w:ascii="TimesNewRomanPSMT" w:hAnsi="TimesNewRomanPSMT" w:hint="default"/>
      <w:b w:val="0"/>
      <w:bCs w:val="0"/>
      <w:i w:val="0"/>
      <w:iCs w:val="0"/>
      <w:color w:val="000000"/>
      <w:sz w:val="32"/>
      <w:szCs w:val="32"/>
    </w:rPr>
  </w:style>
  <w:style w:type="character" w:customStyle="1" w:styleId="fontstyle31">
    <w:name w:val="fontstyle31"/>
    <w:basedOn w:val="a0"/>
    <w:rsid w:val="00DF441F"/>
    <w:rPr>
      <w:rFonts w:ascii="ArialMT" w:hAnsi="ArialMT" w:hint="default"/>
      <w:b w:val="0"/>
      <w:bCs w:val="0"/>
      <w:i w:val="0"/>
      <w:iCs w:val="0"/>
      <w:color w:val="000000"/>
      <w:sz w:val="32"/>
      <w:szCs w:val="32"/>
    </w:rPr>
  </w:style>
  <w:style w:type="paragraph" w:styleId="a5">
    <w:name w:val="header"/>
    <w:basedOn w:val="a"/>
    <w:link w:val="a6"/>
    <w:uiPriority w:val="99"/>
    <w:unhideWhenUsed/>
    <w:rsid w:val="0019471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94711"/>
    <w:rPr>
      <w:sz w:val="18"/>
      <w:szCs w:val="18"/>
    </w:rPr>
  </w:style>
  <w:style w:type="paragraph" w:styleId="a7">
    <w:name w:val="footer"/>
    <w:basedOn w:val="a"/>
    <w:link w:val="a8"/>
    <w:uiPriority w:val="99"/>
    <w:unhideWhenUsed/>
    <w:rsid w:val="00194711"/>
    <w:pPr>
      <w:tabs>
        <w:tab w:val="center" w:pos="4153"/>
        <w:tab w:val="right" w:pos="8306"/>
      </w:tabs>
      <w:snapToGrid w:val="0"/>
      <w:jc w:val="left"/>
    </w:pPr>
    <w:rPr>
      <w:sz w:val="18"/>
      <w:szCs w:val="18"/>
    </w:rPr>
  </w:style>
  <w:style w:type="character" w:customStyle="1" w:styleId="a8">
    <w:name w:val="页脚 字符"/>
    <w:basedOn w:val="a0"/>
    <w:link w:val="a7"/>
    <w:uiPriority w:val="99"/>
    <w:rsid w:val="00194711"/>
    <w:rPr>
      <w:sz w:val="18"/>
      <w:szCs w:val="18"/>
    </w:rPr>
  </w:style>
  <w:style w:type="paragraph" w:styleId="a9">
    <w:name w:val="Normal Indent"/>
    <w:basedOn w:val="a"/>
    <w:uiPriority w:val="99"/>
    <w:unhideWhenUsed/>
    <w:qFormat/>
    <w:rsid w:val="007E7643"/>
    <w:pPr>
      <w:ind w:firstLineChars="200" w:firstLine="420"/>
    </w:pPr>
    <w:rPr>
      <w:rFonts w:ascii="Times New Roman" w:eastAsia="宋体" w:hAnsi="Times New Roman" w:cs="Times New Roman"/>
      <w:szCs w:val="24"/>
    </w:rPr>
  </w:style>
  <w:style w:type="paragraph" w:styleId="aa">
    <w:name w:val="List Paragraph"/>
    <w:basedOn w:val="a"/>
    <w:uiPriority w:val="34"/>
    <w:unhideWhenUsed/>
    <w:qFormat/>
    <w:rsid w:val="00E14C06"/>
    <w:pPr>
      <w:ind w:firstLineChars="200" w:firstLine="420"/>
    </w:pPr>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2595">
      <w:bodyDiv w:val="1"/>
      <w:marLeft w:val="0"/>
      <w:marRight w:val="0"/>
      <w:marTop w:val="0"/>
      <w:marBottom w:val="0"/>
      <w:divBdr>
        <w:top w:val="none" w:sz="0" w:space="0" w:color="auto"/>
        <w:left w:val="none" w:sz="0" w:space="0" w:color="auto"/>
        <w:bottom w:val="none" w:sz="0" w:space="0" w:color="auto"/>
        <w:right w:val="none" w:sz="0" w:space="0" w:color="auto"/>
      </w:divBdr>
    </w:div>
    <w:div w:id="525797937">
      <w:bodyDiv w:val="1"/>
      <w:marLeft w:val="0"/>
      <w:marRight w:val="0"/>
      <w:marTop w:val="0"/>
      <w:marBottom w:val="0"/>
      <w:divBdr>
        <w:top w:val="none" w:sz="0" w:space="0" w:color="auto"/>
        <w:left w:val="none" w:sz="0" w:space="0" w:color="auto"/>
        <w:bottom w:val="none" w:sz="0" w:space="0" w:color="auto"/>
        <w:right w:val="none" w:sz="0" w:space="0" w:color="auto"/>
      </w:divBdr>
    </w:div>
    <w:div w:id="142587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file:///C:\Users\meh18\AppData\Roaming\feiq\RichOle\606568353.bmp" TargetMode="External"/><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file:///C:\Users\meh18\AppData\Roaming\feiq\RichOle\673001229.bmp"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33</Pages>
  <Words>969</Words>
  <Characters>5528</Characters>
  <Application>Microsoft Office Word</Application>
  <DocSecurity>0</DocSecurity>
  <Lines>46</Lines>
  <Paragraphs>12</Paragraphs>
  <ScaleCrop>false</ScaleCrop>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dcterms:created xsi:type="dcterms:W3CDTF">2024-12-22T07:38:00Z</dcterms:created>
  <dcterms:modified xsi:type="dcterms:W3CDTF">2024-12-22T21:54:00Z</dcterms:modified>
</cp:coreProperties>
</file>